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Worker</w:t>
      </w:r>
      <w:r>
        <w:t xml:space="preserve"> </w:t>
      </w:r>
      <w:r>
        <w:t xml:space="preserve">Profession</w:t>
      </w:r>
      <w:r>
        <w:t xml:space="preserve"> </w:t>
      </w:r>
      <w:r>
        <w:t xml:space="preserve">in</w:t>
      </w:r>
      <w:r>
        <w:t xml:space="preserve"> </w:t>
      </w:r>
      <w:r>
        <w:t xml:space="preserve">Uzbekistan</w:t>
      </w:r>
      <w:r>
        <w:t xml:space="preserve"> </w:t>
      </w:r>
      <w:r>
        <w:t xml:space="preserve">Tashkent</w:t>
      </w:r>
    </w:p>
    <w:bookmarkStart w:id="25" w:name="X8062943eddc37e207e21ab074cef437b2baf798"/>
    <w:p>
      <w:pPr>
        <w:pStyle w:val="Heading1"/>
      </w:pPr>
      <w:r>
        <w:t xml:space="preserve">Dissertation: The Evolving Role of the Social Worker in Contemporary Uzbekistan Tashkent</w:t>
      </w:r>
    </w:p>
    <w:p>
      <w:pPr>
        <w:pStyle w:val="FirstParagraph"/>
      </w:pPr>
      <w:r>
        <w:t xml:space="preserve">This dissertation examines the critical role and professional development of the</w:t>
      </w:r>
      <w:r>
        <w:t xml:space="preserve"> </w:t>
      </w:r>
      <w:r>
        <w:rPr>
          <w:iCs/>
          <w:i/>
        </w:rPr>
        <w:t xml:space="preserve">Social Worker</w:t>
      </w:r>
      <w:r>
        <w:t xml:space="preserve"> </w:t>
      </w:r>
      <w:r>
        <w:t xml:space="preserve">within the socio-economic landscape of Uzbekistan Tashkent, serving as a vital nexus between state welfare systems and vulnerable communities. As Uzbekistan actively pursues modernization under its "Strategy for Action 2030," the function of qualified</w:t>
      </w:r>
      <w:r>
        <w:t xml:space="preserve"> </w:t>
      </w:r>
      <w:r>
        <w:rPr>
          <w:iCs/>
          <w:i/>
        </w:rPr>
        <w:t xml:space="preserve">Social Worker</w:t>
      </w:r>
      <w:r>
        <w:t xml:space="preserve"> </w:t>
      </w:r>
      <w:r>
        <w:t xml:space="preserve">professionals has become indispensable in addressing complex societal challenges unique to the capital city and the nation as a whole. This document synthesizes current practices, systemic constraints, and future pathways for strengthening this essential profession specifically within Uzbekistan Tashkent.</w:t>
      </w:r>
    </w:p>
    <w:bookmarkStart w:id="20" w:name="X51892f752b09653533eface27e4750a3dc4748d"/>
    <w:p>
      <w:pPr>
        <w:pStyle w:val="Heading2"/>
      </w:pPr>
      <w:r>
        <w:t xml:space="preserve">Context: Social Work in National Development Framework</w:t>
      </w:r>
    </w:p>
    <w:p>
      <w:pPr>
        <w:pStyle w:val="FirstParagraph"/>
      </w:pPr>
      <w:r>
        <w:t xml:space="preserve">The position of the</w:t>
      </w:r>
      <w:r>
        <w:t xml:space="preserve"> </w:t>
      </w:r>
      <w:r>
        <w:rPr>
          <w:iCs/>
          <w:i/>
        </w:rPr>
        <w:t xml:space="preserve">Social Worker</w:t>
      </w:r>
      <w:r>
        <w:t xml:space="preserve"> </w:t>
      </w:r>
      <w:r>
        <w:t xml:space="preserve">is deeply embedded within Uzbekistan's broader socio-economic transformation. The Government of Uzbekistan, particularly through its Ministry of Labour and Social Protection, has prioritized social services as a cornerstone of national development. Tashkent, as the political, economic, and cultural heartland housing over 3 million residents (UN DESA 2023), presents a microcosm of the nation's challenges: rapid urbanization straining resources, persistent poverty pockets within its sprawling neighborhoods (e.g., Chilanzar, Yashnobod), and increasing demands for specialized support in aging populations, child welfare, disability inclusion, and post-conflict reconciliation. This dynamic makes Tashkent a crucial testing ground for the effectiveness of the</w:t>
      </w:r>
      <w:r>
        <w:t xml:space="preserve"> </w:t>
      </w:r>
      <w:r>
        <w:rPr>
          <w:iCs/>
          <w:i/>
        </w:rPr>
        <w:t xml:space="preserve">Social Worker</w:t>
      </w:r>
      <w:r>
        <w:t xml:space="preserve"> </w:t>
      </w:r>
      <w:r>
        <w:t xml:space="preserve">model in Uzbekistan.</w:t>
      </w:r>
    </w:p>
    <w:bookmarkEnd w:id="20"/>
    <w:bookmarkStart w:id="21" w:name="X7dea268ecde16a1f85783c033934d3a8de8b820"/>
    <w:p>
      <w:pPr>
        <w:pStyle w:val="Heading2"/>
      </w:pPr>
      <w:r>
        <w:t xml:space="preserve">Current Structure and Challenges in Uzbekistan Tashkent</w:t>
      </w:r>
    </w:p>
    <w:p>
      <w:pPr>
        <w:pStyle w:val="FirstParagraph"/>
      </w:pPr>
      <w:r>
        <w:t xml:space="preserve">The professional landscape for the</w:t>
      </w:r>
      <w:r>
        <w:t xml:space="preserve"> </w:t>
      </w:r>
      <w:r>
        <w:rPr>
          <w:iCs/>
          <w:i/>
        </w:rPr>
        <w:t xml:space="preserve">Social Worker</w:t>
      </w:r>
      <w:r>
        <w:t xml:space="preserve"> </w:t>
      </w:r>
      <w:r>
        <w:t xml:space="preserve">in Tashkent is characterized by significant growth potential tempered by systemic challenges. While formal institutions like the Tashkent Social Protection Institute and municipal social service departments employ certified professionals, a severe shortage persists. The ratio of</w:t>
      </w:r>
      <w:r>
        <w:t xml:space="preserve"> </w:t>
      </w:r>
      <w:r>
        <w:rPr>
          <w:iCs/>
          <w:i/>
        </w:rPr>
        <w:t xml:space="preserve">Social Worker</w:t>
      </w:r>
      <w:r>
        <w:t xml:space="preserve"> </w:t>
      </w:r>
      <w:r>
        <w:t xml:space="preserve">to population in Uzbekistan Tashkent remains critically low compared to international standards, leading to overburdened caseloads and reduced service quality. Key challenges include:</w:t>
      </w:r>
    </w:p>
    <w:p>
      <w:pPr>
        <w:numPr>
          <w:ilvl w:val="0"/>
          <w:numId w:val="1001"/>
        </w:numPr>
        <w:pStyle w:val="Compact"/>
      </w:pPr>
      <w:r>
        <w:rPr>
          <w:bCs/>
          <w:b/>
        </w:rPr>
        <w:t xml:space="preserve">Limited Professional Recognition:</w:t>
      </w:r>
      <w:r>
        <w:t xml:space="preserve"> </w:t>
      </w:r>
      <w:r>
        <w:t xml:space="preserve">The title "Social Worker" lacks widespread societal understanding; roles are often conflated with general administrative tasks within state offices.</w:t>
      </w:r>
    </w:p>
    <w:p>
      <w:pPr>
        <w:numPr>
          <w:ilvl w:val="0"/>
          <w:numId w:val="1001"/>
        </w:numPr>
        <w:pStyle w:val="Compact"/>
      </w:pPr>
      <w:r>
        <w:rPr>
          <w:bCs/>
          <w:b/>
        </w:rPr>
        <w:t xml:space="preserve">Insufficient Training Infrastructure:</w:t>
      </w:r>
      <w:r>
        <w:t xml:space="preserve"> </w:t>
      </w:r>
      <w:r>
        <w:t xml:space="preserve">Uzbekistan Tashkent hosts only a few universities (e.g., Tashkent State University of Economics) offering specialized Social Work programs, producing far fewer graduates than needed annually.</w:t>
      </w:r>
    </w:p>
    <w:p>
      <w:pPr>
        <w:numPr>
          <w:ilvl w:val="0"/>
          <w:numId w:val="1001"/>
        </w:numPr>
        <w:pStyle w:val="Compact"/>
      </w:pPr>
      <w:r>
        <w:rPr>
          <w:bCs/>
          <w:b/>
        </w:rPr>
        <w:t xml:space="preserve">Cultural and Structural Barriers:</w:t>
      </w:r>
      <w:r>
        <w:t xml:space="preserve"> </w:t>
      </w:r>
      <w:r>
        <w:t xml:space="preserve">Traditional family-centric support systems can sometimes hinder the professional intervention model; navigating conservative community expectations requires nuanced cultural competence from every</w:t>
      </w:r>
      <w:r>
        <w:t xml:space="preserve"> </w:t>
      </w:r>
      <w:r>
        <w:rPr>
          <w:iCs/>
          <w:i/>
        </w:rPr>
        <w:t xml:space="preserve">Social Worker</w:t>
      </w:r>
      <w:r>
        <w:t xml:space="preserve">.</w:t>
      </w:r>
    </w:p>
    <w:p>
      <w:pPr>
        <w:numPr>
          <w:ilvl w:val="0"/>
          <w:numId w:val="1001"/>
        </w:numPr>
        <w:pStyle w:val="Compact"/>
      </w:pPr>
      <w:r>
        <w:rPr>
          <w:bCs/>
          <w:b/>
        </w:rPr>
        <w:t xml:space="preserve">Funding Constraints:</w:t>
      </w:r>
      <w:r>
        <w:t xml:space="preserve"> </w:t>
      </w:r>
      <w:r>
        <w:t xml:space="preserve">Municipal budgets for social services in Uzbekistan Tashkent are often insufficient, limiting outreach programs and access to specialized equipment or therapy tools.</w:t>
      </w:r>
    </w:p>
    <w:bookmarkEnd w:id="21"/>
    <w:bookmarkStart w:id="22" w:name="X23ea92545b2e2330f17ed18317ea5891b78aa59"/>
    <w:p>
      <w:pPr>
        <w:pStyle w:val="Heading2"/>
      </w:pPr>
      <w:r>
        <w:t xml:space="preserve">The Critical Role: Case Study from Uzbekistan Tashkent</w:t>
      </w:r>
    </w:p>
    <w:p>
      <w:pPr>
        <w:pStyle w:val="FirstParagraph"/>
      </w:pPr>
      <w:r>
        <w:t xml:space="preserve">A recent initiative by the "Korak" Foundation in Tashkent's Yakkasaroy district exemplifies the impact of a dedicated</w:t>
      </w:r>
      <w:r>
        <w:t xml:space="preserve"> </w:t>
      </w:r>
      <w:r>
        <w:rPr>
          <w:iCs/>
          <w:i/>
        </w:rPr>
        <w:t xml:space="preserve">Social Worker</w:t>
      </w:r>
      <w:r>
        <w:t xml:space="preserve">. In this densely populated area, a team of community-based</w:t>
      </w:r>
      <w:r>
        <w:t xml:space="preserve"> </w:t>
      </w:r>
      <w:r>
        <w:rPr>
          <w:iCs/>
          <w:i/>
        </w:rPr>
        <w:t xml:space="preserve">Social Worker</w:t>
      </w:r>
      <w:r>
        <w:t xml:space="preserve">s identified rising youth unemployment and associated mental health concerns. Working directly with local *mukhtars* (headmen) and schools, they developed culturally sensitive programs combining vocational training with counseling – a model requiring deep trust-building often facilitated by the</w:t>
      </w:r>
      <w:r>
        <w:t xml:space="preserve"> </w:t>
      </w:r>
      <w:r>
        <w:rPr>
          <w:iCs/>
          <w:i/>
        </w:rPr>
        <w:t xml:space="preserve">Social Worker</w:t>
      </w:r>
      <w:r>
        <w:t xml:space="preserve">'s consistent community presence. This project demonstrated that effective intervention in Uzbekistan Tashkent hinges on the</w:t>
      </w:r>
      <w:r>
        <w:t xml:space="preserve"> </w:t>
      </w:r>
      <w:r>
        <w:rPr>
          <w:iCs/>
          <w:i/>
        </w:rPr>
        <w:t xml:space="preserve">Social Worker</w:t>
      </w:r>
      <w:r>
        <w:t xml:space="preserve">'s ability to bridge formal systems and informal social networks, fostering sustainable change where rigid top-down approaches fail.</w:t>
      </w:r>
    </w:p>
    <w:bookmarkEnd w:id="22"/>
    <w:bookmarkStart w:id="23" w:name="X9cc706195bf3f78d3a97a2dc29f527f03c8d0e7"/>
    <w:p>
      <w:pPr>
        <w:pStyle w:val="Heading2"/>
      </w:pPr>
      <w:r>
        <w:t xml:space="preserve">Recommendations for Advancement in Uzbekistan Tashkent</w:t>
      </w:r>
    </w:p>
    <w:p>
      <w:pPr>
        <w:pStyle w:val="FirstParagraph"/>
      </w:pPr>
      <w:r>
        <w:t xml:space="preserve">To elevate the profession and maximize its contribution within Uzbekistan Tashkent, this dissertation proposes evidence-based strategies:</w:t>
      </w:r>
    </w:p>
    <w:p>
      <w:pPr>
        <w:numPr>
          <w:ilvl w:val="0"/>
          <w:numId w:val="1002"/>
        </w:numPr>
        <w:pStyle w:val="Compact"/>
      </w:pPr>
      <w:r>
        <w:rPr>
          <w:bCs/>
          <w:b/>
        </w:rPr>
        <w:t xml:space="preserve">Professionalization through Education:</w:t>
      </w:r>
      <w:r>
        <w:t xml:space="preserve"> </w:t>
      </w:r>
      <w:r>
        <w:t xml:space="preserve">Accelerate the expansion of accredited Social Work programs at universities in Tashkent, incorporating mandatory practical training with local NGOs and municipal offices. Collaboration with international bodies like IFSW (International Federation of Social Workers) could enhance curricula relevance.</w:t>
      </w:r>
    </w:p>
    <w:p>
      <w:pPr>
        <w:numPr>
          <w:ilvl w:val="0"/>
          <w:numId w:val="1002"/>
        </w:numPr>
        <w:pStyle w:val="Compact"/>
      </w:pPr>
      <w:r>
        <w:rPr>
          <w:bCs/>
          <w:b/>
        </w:rPr>
        <w:t xml:space="preserve">National Certification Framework:</w:t>
      </w:r>
      <w:r>
        <w:t xml:space="preserve"> </w:t>
      </w:r>
      <w:r>
        <w:t xml:space="preserve">Establish a unified, government-recognized certification process for</w:t>
      </w:r>
      <w:r>
        <w:t xml:space="preserve"> </w:t>
      </w:r>
      <w:r>
        <w:rPr>
          <w:iCs/>
          <w:i/>
        </w:rPr>
        <w:t xml:space="preserve">Social Worker</w:t>
      </w:r>
      <w:r>
        <w:t xml:space="preserve">s in Uzbekistan Tashkent, defining clear competencies and ethical standards aligned with global best practices but respecting local context.</w:t>
      </w:r>
    </w:p>
    <w:p>
      <w:pPr>
        <w:numPr>
          <w:ilvl w:val="0"/>
          <w:numId w:val="1002"/>
        </w:numPr>
        <w:pStyle w:val="Compact"/>
      </w:pPr>
      <w:r>
        <w:rPr>
          <w:bCs/>
          <w:b/>
        </w:rPr>
        <w:t xml:space="preserve">Community Integration &amp; Awareness Campaigns:</w:t>
      </w:r>
      <w:r>
        <w:t xml:space="preserve"> </w:t>
      </w:r>
      <w:r>
        <w:t xml:space="preserve">Launch targeted public awareness initiatives within Uzbekistan Tashkent to demystify the role of the</w:t>
      </w:r>
      <w:r>
        <w:t xml:space="preserve"> </w:t>
      </w:r>
      <w:r>
        <w:rPr>
          <w:iCs/>
          <w:i/>
        </w:rPr>
        <w:t xml:space="preserve">Social Worker</w:t>
      </w:r>
      <w:r>
        <w:t xml:space="preserve">, emphasizing their support for families and communities rather than state intrusion. Utilize media channels popular in Tashkent (e.g., local radio, social media) effectively.</w:t>
      </w:r>
    </w:p>
    <w:p>
      <w:pPr>
        <w:numPr>
          <w:ilvl w:val="0"/>
          <w:numId w:val="1002"/>
        </w:numPr>
        <w:pStyle w:val="Compact"/>
      </w:pPr>
      <w:r>
        <w:rPr>
          <w:bCs/>
          <w:b/>
        </w:rPr>
        <w:t xml:space="preserve">Enhanced Municipal Budget Allocation:</w:t>
      </w:r>
      <w:r>
        <w:t xml:space="preserve"> </w:t>
      </w:r>
      <w:r>
        <w:t xml:space="preserve">Advocate within Tashkent's city administration for increased, dedicated funding streams specifically earmarked for expanding the</w:t>
      </w:r>
      <w:r>
        <w:t xml:space="preserve"> </w:t>
      </w:r>
      <w:r>
        <w:rPr>
          <w:iCs/>
          <w:i/>
        </w:rPr>
        <w:t xml:space="preserve">Social Worker</w:t>
      </w:r>
      <w:r>
        <w:t xml:space="preserve"> </w:t>
      </w:r>
      <w:r>
        <w:t xml:space="preserve">workforce and community-based support services in underserved districts.</w:t>
      </w:r>
    </w:p>
    <w:bookmarkEnd w:id="23"/>
    <w:bookmarkStart w:id="24" w:name="Xff856da28a1281d82e6f22775e9052f466e6b72"/>
    <w:p>
      <w:pPr>
        <w:pStyle w:val="Heading2"/>
      </w:pPr>
      <w:r>
        <w:t xml:space="preserve">Conclusion: A Pillar of Uzbekistan's Future</w:t>
      </w:r>
    </w:p>
    <w:p>
      <w:pPr>
        <w:pStyle w:val="FirstParagraph"/>
      </w:pPr>
      <w:r>
        <w:t xml:space="preserve">The trajectory of the profession is intrinsically linked to Uzbekistan Tashkent's success as a modern, inclusive urban center. The dedicated</w:t>
      </w:r>
      <w:r>
        <w:t xml:space="preserve"> </w:t>
      </w:r>
      <w:r>
        <w:rPr>
          <w:iCs/>
          <w:i/>
        </w:rPr>
        <w:t xml:space="preserve">Social Worker</w:t>
      </w:r>
      <w:r>
        <w:t xml:space="preserve"> </w:t>
      </w:r>
      <w:r>
        <w:t xml:space="preserve">is not merely an administrative functionary but a catalyst for social cohesion, resilience, and human capital development within the heart of Uzbekistan. This dissertation underscores that investing in the professional capacity, recognition, and support systems for every</w:t>
      </w:r>
      <w:r>
        <w:t xml:space="preserve"> </w:t>
      </w:r>
      <w:r>
        <w:rPr>
          <w:iCs/>
          <w:i/>
        </w:rPr>
        <w:t xml:space="preserve">Social Worker</w:t>
      </w:r>
      <w:r>
        <w:t xml:space="preserve"> </w:t>
      </w:r>
      <w:r>
        <w:t xml:space="preserve">operating across Uzbekistan Tashkent is not just a social service priority; it is a fundamental strategic imperative for national stability and prosperity under the "Strategy for Action 2030." The future of vulnerable populations in Uzbekistan Tashkent depends on empowering these critical professionals to fulfill their vital, yet often underappreciated, role. Sustained commitment to strengthening this profession will directly translate into tangible improvements in the well-being of countless families and communities throughout the city and across the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Worker Profession in Uzbekistan Tashkent</dc:title>
  <dc:creator/>
  <dc:language>en</dc:language>
  <cp:keywords/>
  <dcterms:created xsi:type="dcterms:W3CDTF">2025-12-09T12:00:55Z</dcterms:created>
  <dcterms:modified xsi:type="dcterms:W3CDTF">2025-12-09T12:00:55Z</dcterms:modified>
</cp:coreProperties>
</file>

<file path=docProps/custom.xml><?xml version="1.0" encoding="utf-8"?>
<Properties xmlns="http://schemas.openxmlformats.org/officeDocument/2006/custom-properties" xmlns:vt="http://schemas.openxmlformats.org/officeDocument/2006/docPropsVTypes"/>
</file>