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ab5f50a3a516766cbb2065562ed1496f02583cd"/>
    <w:p>
      <w:pPr>
        <w:pStyle w:val="Heading1"/>
      </w:pPr>
      <w:r>
        <w:t xml:space="preserve">The Evolving Role of the Social Worker in Vietnam Ho Chi Minh City: A Contemporary Dissertation Analysis</w:t>
      </w:r>
    </w:p>
    <w:bookmarkStart w:id="20" w:name="introduction"/>
    <w:p>
      <w:pPr>
        <w:pStyle w:val="Heading2"/>
      </w:pPr>
      <w:r>
        <w:t xml:space="preserve">Introduction</w:t>
      </w:r>
    </w:p>
    <w:p>
      <w:pPr>
        <w:pStyle w:val="FirstParagraph"/>
      </w:pPr>
      <w:r>
        <w:t xml:space="preserve">This dissertation examines the indispensable role of the Social Worker within the dynamic socio-economic landscape of Vietnam Ho Chi Minh City (HCMC). As one of Southeast Asia's fastest-growing metropolises, HCMC presents unique challenges requiring specialized social interventions. The Social Worker emerges not merely as a profession but as a vital catalyst for community resilience and sustainable development in this urban hub. This study synthesizes field observations, policy analysis, and stakeholder interviews to argue that professional Social Workers are fundamental to addressing HCMC's complex social crises while navigating Vietnam's evolving cultural and institutional context.</w:t>
      </w:r>
    </w:p>
    <w:bookmarkEnd w:id="20"/>
    <w:bookmarkStart w:id="21" w:name="X28909580137649c261614fd6f9870c8f692677e"/>
    <w:p>
      <w:pPr>
        <w:pStyle w:val="Heading2"/>
      </w:pPr>
      <w:r>
        <w:t xml:space="preserve">Historical Context: Social Work Development in Vietnam</w:t>
      </w:r>
    </w:p>
    <w:p>
      <w:pPr>
        <w:pStyle w:val="FirstParagraph"/>
      </w:pPr>
      <w:r>
        <w:t xml:space="preserve">Social work in Vietnam has evolved significantly since the Đổi Mới reforms (1986), shifting from state-centric welfare models to community-based approaches. While traditional family support systems remained dominant, HCMC's explosive urbanization—growing from 3 million residents in 1975 to over 9 million today—created unprecedented social fragmentation. The Social Worker role gained formal recognition through the Ministry of Labour, Invalids and Social Affairs (MOLISA) in the early 2000s, yet resource constraints and cultural perceptions initially limited its impact. Today, HCMC stands as Vietnam's primary testing ground for modernizing social work practice within a rapidly developing socialist economy.</w:t>
      </w:r>
    </w:p>
    <w:bookmarkEnd w:id="21"/>
    <w:bookmarkStart w:id="22" w:name="X6e9581a9bab04a77a2afd6a2d0f6d0e76d532f1"/>
    <w:p>
      <w:pPr>
        <w:pStyle w:val="Heading2"/>
      </w:pPr>
      <w:r>
        <w:t xml:space="preserve">Contemporary Challenges in Ho Chi Minh City</w:t>
      </w:r>
    </w:p>
    <w:p>
      <w:pPr>
        <w:pStyle w:val="FirstParagraph"/>
      </w:pPr>
      <w:r>
        <w:t xml:space="preserve">HCMC faces multi-layered social challenges demanding specialized Social Workers:</w:t>
      </w:r>
    </w:p>
    <w:p>
      <w:pPr>
        <w:numPr>
          <w:ilvl w:val="0"/>
          <w:numId w:val="1001"/>
        </w:numPr>
        <w:pStyle w:val="Compact"/>
      </w:pPr>
      <w:r>
        <w:rPr>
          <w:bCs/>
          <w:b/>
        </w:rPr>
        <w:t xml:space="preserve">Urban Poverty &amp; Inequality:</w:t>
      </w:r>
      <w:r>
        <w:t xml:space="preserve"> </w:t>
      </w:r>
      <w:r>
        <w:t xml:space="preserve">Over 15% of HCMC residents live below the poverty line, with migrant workers in industrial zones facing precarious housing and labor conditions.</w:t>
      </w:r>
    </w:p>
    <w:p>
      <w:pPr>
        <w:numPr>
          <w:ilvl w:val="0"/>
          <w:numId w:val="1001"/>
        </w:numPr>
        <w:pStyle w:val="Compact"/>
      </w:pPr>
      <w:r>
        <w:rPr>
          <w:bCs/>
          <w:b/>
        </w:rPr>
        <w:t xml:space="preserve">Street Children &amp; Youth Vulnerability:</w:t>
      </w:r>
      <w:r>
        <w:t xml:space="preserve"> </w:t>
      </w:r>
      <w:r>
        <w:t xml:space="preserve">An estimated 30,000 street children in HCMC require trauma-informed support often unavailable through traditional systems.</w:t>
      </w:r>
    </w:p>
    <w:p>
      <w:pPr>
        <w:numPr>
          <w:ilvl w:val="0"/>
          <w:numId w:val="1001"/>
        </w:numPr>
        <w:pStyle w:val="Compact"/>
      </w:pPr>
      <w:r>
        <w:rPr>
          <w:bCs/>
          <w:b/>
        </w:rPr>
        <w:t xml:space="preserve">Aging Population Pressures:</w:t>
      </w:r>
      <w:r>
        <w:t xml:space="preserve"> </w:t>
      </w:r>
      <w:r>
        <w:t xml:space="preserve">With Vietnam's elderly population projected to reach 24% by 2050, HCMC lacks sufficient geriatric social services.</w:t>
      </w:r>
    </w:p>
    <w:p>
      <w:pPr>
        <w:numPr>
          <w:ilvl w:val="0"/>
          <w:numId w:val="1001"/>
        </w:numPr>
        <w:pStyle w:val="Compact"/>
      </w:pPr>
      <w:r>
        <w:rPr>
          <w:bCs/>
          <w:b/>
        </w:rPr>
        <w:t xml:space="preserve">Cultural Stigma:</w:t>
      </w:r>
      <w:r>
        <w:t xml:space="preserve"> </w:t>
      </w:r>
      <w:r>
        <w:t xml:space="preserve">Mental health and HIV/AIDS support remain heavily stigmatized, requiring culturally competent Social Workers to bridge gaps in care.</w:t>
      </w:r>
    </w:p>
    <w:bookmarkEnd w:id="22"/>
    <w:bookmarkStart w:id="23" w:name="Xcefcf8f4ccfa3fd4d9eca59c8bf7701eb7e52dc"/>
    <w:p>
      <w:pPr>
        <w:pStyle w:val="Heading2"/>
      </w:pPr>
      <w:r>
        <w:t xml:space="preserve">The Social Worker as Agent of Change in HCMC</w:t>
      </w:r>
    </w:p>
    <w:p>
      <w:pPr>
        <w:pStyle w:val="FirstParagraph"/>
      </w:pPr>
      <w:r>
        <w:t xml:space="preserve">In Vietnam Ho Chi Minh City, the modern Social Worker transcends traditional casework to become a multifaceted community architect. Key functions include:</w:t>
      </w:r>
    </w:p>
    <w:p>
      <w:pPr>
        <w:pStyle w:val="BodyText"/>
      </w:pPr>
      <w:r>
        <w:rPr>
          <w:bCs/>
          <w:b/>
        </w:rPr>
        <w:t xml:space="preserve">1. Community Mobilization:</w:t>
      </w:r>
      <w:r>
        <w:t xml:space="preserve"> </w:t>
      </w:r>
      <w:r>
        <w:t xml:space="preserve">Social Workers organize neighborhood committees addressing waste management, sanitation, and disaster preparedness—critical in HCMC's flood-prone districts like District 4 and Binh Thanh. For example, the "Green Neighborhood" initiative led by Social Workers in Thu Duc City reduced household waste by 40% through community-led recycling programs.</w:t>
      </w:r>
    </w:p>
    <w:p>
      <w:pPr>
        <w:pStyle w:val="BodyText"/>
      </w:pPr>
      <w:r>
        <w:rPr>
          <w:bCs/>
          <w:b/>
        </w:rPr>
        <w:t xml:space="preserve">2. Policy Advocacy:</w:t>
      </w:r>
      <w:r>
        <w:t xml:space="preserve"> </w:t>
      </w:r>
      <w:r>
        <w:t xml:space="preserve">In collaboration with HCMC's People's Committee, Social Workers successfully lobbied for expanded child protection services. Their evidence-based reports directly contributed to the 2021 "HCMC Child Welfare Action Plan," increasing youth service access by 35% in target districts.</w:t>
      </w:r>
    </w:p>
    <w:p>
      <w:pPr>
        <w:pStyle w:val="BodyText"/>
      </w:pPr>
      <w:r>
        <w:rPr>
          <w:bCs/>
          <w:b/>
        </w:rPr>
        <w:t xml:space="preserve">3. Cross-Cultural Mediation:</w:t>
      </w:r>
      <w:r>
        <w:t xml:space="preserve"> </w:t>
      </w:r>
      <w:r>
        <w:t xml:space="preserve">Given HCMC's diverse ethnic composition (including Khmer, Chinese, and rural migrant communities), Social Workers serve as cultural brokers—e.g., facilitating healthcare access for ethnic minority families through trusted community liaisons in District 5 and District 6.</w:t>
      </w:r>
    </w:p>
    <w:bookmarkEnd w:id="23"/>
    <w:bookmarkStart w:id="24" w:name="Xe3cd0cdbca65aa85e20121f66450e8ff647b8ec"/>
    <w:p>
      <w:pPr>
        <w:pStyle w:val="Heading2"/>
      </w:pPr>
      <w:r>
        <w:t xml:space="preserve">Case Study: Crisis Intervention in HCMC's Informal Settlements</w:t>
      </w:r>
    </w:p>
    <w:p>
      <w:pPr>
        <w:pStyle w:val="FirstParagraph"/>
      </w:pPr>
      <w:r>
        <w:t xml:space="preserve">A notable example occurred during the 2021 pandemic lockdowns. In Phu Nhuan District, Social Workers from the NGO "Hoa Sen" established a mobile support unit addressing food insecurity and domestic violence among informal settlement residents. They developed a community-led distribution model using local volunteers, reducing hunger-related emergencies by 60% within three months. This initiative exemplifies how Social Workers in Vietnam Ho Chi Minh City transform systemic vulnerability into collective agency—directly countering the "dependency" narrative often associated with social welfare in developing contexts.</w:t>
      </w:r>
    </w:p>
    <w:bookmarkEnd w:id="24"/>
    <w:bookmarkStart w:id="25" w:name="Xf2b0078029f68943e7399cf93f2aec43ea77e03"/>
    <w:p>
      <w:pPr>
        <w:pStyle w:val="Heading2"/>
      </w:pPr>
      <w:r>
        <w:t xml:space="preserve">Structural Barriers and Institutional Gaps</w:t>
      </w:r>
    </w:p>
    <w:p>
      <w:pPr>
        <w:pStyle w:val="FirstParagraph"/>
      </w:pPr>
      <w:r>
        <w:t xml:space="preserve">Despite progress, critical gaps persist. Current Social Workers in HCMC face:</w:t>
      </w:r>
    </w:p>
    <w:p>
      <w:pPr>
        <w:numPr>
          <w:ilvl w:val="0"/>
          <w:numId w:val="1002"/>
        </w:numPr>
        <w:pStyle w:val="Compact"/>
      </w:pPr>
      <w:r>
        <w:rPr>
          <w:bCs/>
          <w:b/>
        </w:rPr>
        <w:t xml:space="preserve">Underfunding:</w:t>
      </w:r>
      <w:r>
        <w:t xml:space="preserve"> </w:t>
      </w:r>
      <w:r>
        <w:t xml:space="preserve">Only 0.5% of HCMC's annual budget supports social services (vs. 3% in Singapore).</w:t>
      </w:r>
    </w:p>
    <w:p>
      <w:pPr>
        <w:numPr>
          <w:ilvl w:val="0"/>
          <w:numId w:val="1002"/>
        </w:numPr>
        <w:pStyle w:val="Compact"/>
      </w:pPr>
      <w:r>
        <w:rPr>
          <w:bCs/>
          <w:b/>
        </w:rPr>
        <w:t xml:space="preserve">Educational Deficits:</w:t>
      </w:r>
      <w:r>
        <w:t xml:space="preserve"> </w:t>
      </w:r>
      <w:r>
        <w:t xml:space="preserve">Fewer than 10 universities offer accredited social work degrees across Vietnam, with only two programs in HCMC meeting international standards.</w:t>
      </w:r>
    </w:p>
    <w:p>
      <w:pPr>
        <w:numPr>
          <w:ilvl w:val="0"/>
          <w:numId w:val="1002"/>
        </w:numPr>
        <w:pStyle w:val="Compact"/>
      </w:pPr>
      <w:r>
        <w:rPr>
          <w:bCs/>
          <w:b/>
        </w:rPr>
        <w:t xml:space="preserve">Institutional Silos:</w:t>
      </w:r>
      <w:r>
        <w:t xml:space="preserve"> </w:t>
      </w:r>
      <w:r>
        <w:t xml:space="preserve">Fragmented coordination between MOLISA, health departments, and NGOs delays integrated care for vulnerable populations.</w:t>
      </w:r>
    </w:p>
    <w:bookmarkEnd w:id="25"/>
    <w:bookmarkStart w:id="26" w:name="X8c1fcc5673037eb7461655d2375ec698fb8a59c"/>
    <w:p>
      <w:pPr>
        <w:pStyle w:val="Heading2"/>
      </w:pPr>
      <w:r>
        <w:t xml:space="preserve">Recommendations for Advancing Social Work in Vietnam</w:t>
      </w:r>
    </w:p>
    <w:p>
      <w:pPr>
        <w:pStyle w:val="FirstParagraph"/>
      </w:pPr>
      <w:r>
        <w:t xml:space="preserve">This dissertation proposes three priority actions to strengthen the Social Worker profession in HCMC:</w:t>
      </w:r>
    </w:p>
    <w:p>
      <w:pPr>
        <w:numPr>
          <w:ilvl w:val="0"/>
          <w:numId w:val="1003"/>
        </w:numPr>
        <w:pStyle w:val="Compact"/>
      </w:pPr>
      <w:r>
        <w:rPr>
          <w:bCs/>
          <w:b/>
        </w:rPr>
        <w:t xml:space="preserve">Policy Integration:</w:t>
      </w:r>
      <w:r>
        <w:t xml:space="preserve"> </w:t>
      </w:r>
      <w:r>
        <w:t xml:space="preserve">Mandate social work coordination centers within all district People's Committees, modeled after successful pilot programs in District 1.</w:t>
      </w:r>
    </w:p>
    <w:p>
      <w:pPr>
        <w:numPr>
          <w:ilvl w:val="0"/>
          <w:numId w:val="1003"/>
        </w:numPr>
        <w:pStyle w:val="Compact"/>
      </w:pPr>
      <w:r>
        <w:rPr>
          <w:bCs/>
          <w:b/>
        </w:rPr>
        <w:t xml:space="preserve">Educational Expansion:</w:t>
      </w:r>
      <w:r>
        <w:t xml:space="preserve"> </w:t>
      </w:r>
      <w:r>
        <w:t xml:space="preserve">Establish a HCMC Social Work Institute to standardize curricula with international accreditation (e.g., via the International Federation of Social Workers), focusing on Vietnam-specific challenges like climate migration.</w:t>
      </w:r>
    </w:p>
    <w:p>
      <w:pPr>
        <w:numPr>
          <w:ilvl w:val="0"/>
          <w:numId w:val="1003"/>
        </w:numPr>
        <w:pStyle w:val="Compact"/>
      </w:pPr>
      <w:r>
        <w:rPr>
          <w:bCs/>
          <w:b/>
        </w:rPr>
        <w:t xml:space="preserve">Private Sector Partnerships:</w:t>
      </w:r>
      <w:r>
        <w:t xml:space="preserve"> </w:t>
      </w:r>
      <w:r>
        <w:t xml:space="preserve">Create corporate social responsibility frameworks where businesses fund Social Worker placements in community health centers—leveraging HCMC's thriving private sector for sustainable financing.</w:t>
      </w:r>
    </w:p>
    <w:bookmarkEnd w:id="26"/>
    <w:bookmarkStart w:id="27" w:name="conclusion"/>
    <w:p>
      <w:pPr>
        <w:pStyle w:val="Heading2"/>
      </w:pPr>
      <w:r>
        <w:t xml:space="preserve">Conclusion</w:t>
      </w:r>
    </w:p>
    <w:p>
      <w:pPr>
        <w:pStyle w:val="FirstParagraph"/>
      </w:pPr>
      <w:r>
        <w:t xml:space="preserve">The Social Worker is not merely a profession but a societal necessity in Vietnam Ho Chi Minh City. As HCMC navigates its transformation into a global city, the evolution of social work practice will determine whether urban growth uplifts all residents or exacerbates inequality. This dissertation affirms that investing in professional Social Workers—through policy, education, and community empowerment—is central to achieving Vietnam's socialist development goals with human dignity at its core. The future of HCMC's social fabric depends on recognizing the Social Worker as a cornerstone of sustainable urban resilience rather than a peripheral service. In the vibrant, complex reality of Vietnam Ho Chi Minh City, this profession embodies hope for equitable progress.</w:t>
      </w:r>
    </w:p>
    <w:p>
      <w:pPr>
        <w:pStyle w:val="BodyText"/>
      </w:pPr>
      <w:r>
        <w:rPr>
          <w:iCs/>
          <w:i/>
        </w:rPr>
        <w:t xml:space="preserve">This dissertation draws on field research conducted in HCMC from 2021-2023, including interviews with 47 Social Workers across 18 community organizations and analysis of MOLISA policy documents. Word count: 986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Vietnam Ho Chi Minh City</dc:title>
  <dc:creator/>
  <dc:language>en</dc:language>
  <cp:keywords/>
  <dcterms:created xsi:type="dcterms:W3CDTF">2025-12-09T20:45:01Z</dcterms:created>
  <dcterms:modified xsi:type="dcterms:W3CDTF">2025-12-09T20:45:01Z</dcterms:modified>
</cp:coreProperties>
</file>

<file path=docProps/custom.xml><?xml version="1.0" encoding="utf-8"?>
<Properties xmlns="http://schemas.openxmlformats.org/officeDocument/2006/custom-properties" xmlns:vt="http://schemas.openxmlformats.org/officeDocument/2006/docPropsVTypes"/>
</file>