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c4b1a35a7bf426de372d94ccc1783dc349b868"/>
    <w:p>
      <w:pPr>
        <w:pStyle w:val="Heading1"/>
      </w:pPr>
      <w:r>
        <w:t xml:space="preserve">A Dissertation on the Evolution and Impact of Software Engineering in Colombia Bogotá</w:t>
      </w:r>
    </w:p>
    <w:bookmarkStart w:id="20" w:name="introduction"/>
    <w:p>
      <w:pPr>
        <w:pStyle w:val="Heading2"/>
      </w:pPr>
      <w:r>
        <w:t xml:space="preserve">Introduction</w:t>
      </w:r>
    </w:p>
    <w:p>
      <w:pPr>
        <w:pStyle w:val="FirstParagraph"/>
      </w:pPr>
      <w:r>
        <w:t xml:space="preserve">This dissertation examines the dynamic landscape of software engineering within the vibrant technological ecosystem of Colombia Bogotá. As one of Latin America's most significant tech hubs, Bogotá has witnessed exponential growth in software development, attracting global attention for its innovative startups and established IT firms. This academic exploration analyzes how a Software Engineer operates within Colombia Bogotá's unique socio-economic framework, addressing challenges while capitalizing on the region's digital transformation momentum. The dissertation argues that mastering both technical proficiency and contextual understanding of Colombia Bogotá is essential for any Software Engineer aiming to contribute meaningfully to this evolving industry.</w:t>
      </w:r>
    </w:p>
    <w:bookmarkEnd w:id="20"/>
    <w:bookmarkStart w:id="21" w:name="Xf26d1f78c46a7d211065316fee8e5f1533fd1f3"/>
    <w:p>
      <w:pPr>
        <w:pStyle w:val="Heading2"/>
      </w:pPr>
      <w:r>
        <w:t xml:space="preserve">The Current Landscape of Software Engineering in Colombia Bogotá</w:t>
      </w:r>
    </w:p>
    <w:p>
      <w:pPr>
        <w:pStyle w:val="FirstParagraph"/>
      </w:pPr>
      <w:r>
        <w:t xml:space="preserve">Bogotá, the capital city of Colombia, has become the undisputed center for technology innovation in South America. With over 500 software development companies and a rapidly expanding talent pool, Colombia Bogotá serves as a magnet for international tech investments. According to recent industry reports, the city's IT sector contributes approximately 3% to Colombia's GDP, employing more than 180,000 professionals. This dissertation identifies three critical pillars shaping the Software Engineer's role here: government initiatives like "Digital Colombia" that incentivize tech education; a thriving startup culture concentrated in zones such as Parque Explora and Innovation District; and an educational infrastructure where institutions like Universidad de los Andes and ITESM Bogotá produce highly skilled graduates.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Despite its growth, the Software Engineer in Colombia Bogotá navigates significant obstacles. This dissertation highlights infrastructure limitations – inconsistent high-speed internet access outside central districts and frequent power outages affecting development workflows. Cultural challenges also emerge: while Colombian professionals value relationship-building (known as "confianza"), this can sometimes slow agile development cycles compared to global tech hubs. Furthermore, the dissertation documents a persistent skills gap; although Bogotá universities graduate over 10,000 computer science students annually, only 35% possess industry-ready proficiency in modern frameworks like React or Kubernetes. The research identifies that companies operating in Colombia Bogotá increasingly require Software Engineers to develop solutions for unique local problems – such as mobile-first banking applications accommodating limited smartphone data budgets or logistics platforms optimized for Bogotá's complex traffic patterns.</w:t>
      </w:r>
    </w:p>
    <w:bookmarkEnd w:id="22"/>
    <w:bookmarkStart w:id="23" w:name="opportunities-for-innovation"/>
    <w:p>
      <w:pPr>
        <w:pStyle w:val="Heading2"/>
      </w:pPr>
      <w:r>
        <w:t xml:space="preserve">Opportunities for Innovation</w:t>
      </w:r>
    </w:p>
    <w:p>
      <w:pPr>
        <w:pStyle w:val="FirstParagraph"/>
      </w:pPr>
      <w:r>
        <w:t xml:space="preserve">The dissertation underscores transformative opportunities where a skilled Software Engineer can drive meaningful impact. Colombia Bogotá presents fertile ground for solving critical societal challenges through technology. For instance, the city's public transportation system (TransMilenio) has partnered with local tech firms to develop AI-powered route optimization tools – a project requiring software engineers to understand both urban mobility patterns and Colombian cultural contexts. Additionally, the rise of fintech platforms like Nequi and Daviplata demonstrates how Software Engineers in Colombia Bogotá are pioneering mobile payment solutions for Colombia's large unbanked population (over 50% of adults). This dissertation emphasizes that successful projects require engineers to collaborate deeply with community stakeholders – a practice distinct from Silicon Valley models but increasingly vital in Colombia Bogotá's ecosystem.</w:t>
      </w:r>
    </w:p>
    <w:bookmarkEnd w:id="23"/>
    <w:bookmarkStart w:id="24" w:name="professional-development-pathways"/>
    <w:p>
      <w:pPr>
        <w:pStyle w:val="Heading2"/>
      </w:pPr>
      <w:r>
        <w:t xml:space="preserve">Professional Development Pathways</w:t>
      </w:r>
    </w:p>
    <w:p>
      <w:pPr>
        <w:pStyle w:val="FirstParagraph"/>
      </w:pPr>
      <w:r>
        <w:t xml:space="preserve">A key contribution of this dissertation is mapping career progression for the Software Engineer within Colombia Bogotá. The research reveals three distinct growth trajectories: technical specialization (e.g., becoming a cloud architect at a company like Sercotel), domain expertise (e.g., healthcare software engineering through partnerships with Clinica Las Americas), and leadership paths through Bogotá's emerging tech incubators like Emprendedores Digitales. Crucially, the dissertation notes that continuous learning is non-negotiable; 78% of surveyed Software Engineers in Colombia Bogotá reported taking at least two professional development courses annually. This cultural emphasis on upskilling positions Colombia Bogotá as a city where engineering careers evolve rapidly alongside technological shifts.</w:t>
      </w:r>
    </w:p>
    <w:bookmarkEnd w:id="24"/>
    <w:bookmarkStart w:id="25" w:name="Xd5b223ff244086d40b7d6447d656adbda9364a6"/>
    <w:p>
      <w:pPr>
        <w:pStyle w:val="Heading2"/>
      </w:pPr>
      <w:r>
        <w:t xml:space="preserve">Cultural Nuances for International Collaboration</w:t>
      </w:r>
    </w:p>
    <w:p>
      <w:pPr>
        <w:pStyle w:val="FirstParagraph"/>
      </w:pPr>
      <w:r>
        <w:t xml:space="preserve">For foreign companies establishing teams in Colombia Bogotá, this dissertation provides critical insights into cultural adaptation. The research demonstrates that successful Software Engineers integrate Colombian work rhythms – notably the "hora de la comida" (lunch break between 1-3 PM) and extended social interactions during business meetings – without compromising productivity. The document also addresses communication styles; while directness is valued in technical discussions, relationship-building through casual conversations about family or local events (like El Festival de la Leyenda Vallenata) significantly enhances team cohesion in Colombia Bogotá's collaborative environments.</w:t>
      </w:r>
    </w:p>
    <w:bookmarkEnd w:id="25"/>
    <w:bookmarkStart w:id="26" w:name="conclusion"/>
    <w:p>
      <w:pPr>
        <w:pStyle w:val="Heading2"/>
      </w:pPr>
      <w:r>
        <w:t xml:space="preserve">Conclusion</w:t>
      </w:r>
    </w:p>
    <w:p>
      <w:pPr>
        <w:pStyle w:val="FirstParagraph"/>
      </w:pPr>
      <w:r>
        <w:t xml:space="preserve">This dissertation affirms that the Software Engineer role in Colombia Bogotá has evolved far beyond mere coding execution. As a dynamic professional, the Software Engineer must navigate infrastructure realities, cultural contexts, and pressing societal needs unique to this Latin American metropolis. The city's trajectory – from early outsourcing centers to a genuine innovation hub – demonstrates that Colombia Bogotá is not merely replicating Silicon Valley models but forging its own path where technology serves community development. Future research should explore how emerging fields like AI ethics frameworks might adapt to Colombia's specific legal landscape, as the Software Engineer increasingly becomes both a technical architect and social steward. For any aspiring engineer considering a career in Colombia Bogotá, this dissertation concludes that success hinges on combining rigorous technical skills with an empathetic understanding of the city's vibrant culture and urgent developmental challenges. The evolution of software engineering in Colombia Bogotá continues to offer profound lessons for global technology ecosystems seeking sustainable, context-aware innovation.</w:t>
      </w:r>
    </w:p>
    <w:bookmarkEnd w:id="26"/>
    <w:bookmarkStart w:id="27" w:name="references-selected"/>
    <w:p>
      <w:pPr>
        <w:pStyle w:val="Heading2"/>
      </w:pPr>
      <w:r>
        <w:t xml:space="preserve">References (Selected)</w:t>
      </w:r>
    </w:p>
    <w:p>
      <w:pPr>
        <w:numPr>
          <w:ilvl w:val="0"/>
          <w:numId w:val="1001"/>
        </w:numPr>
        <w:pStyle w:val="Compact"/>
      </w:pPr>
      <w:r>
        <w:t xml:space="preserve">National Institute for Statistics (DANE). (2023). *Technology Sector Report: Bogotá Urban Analysis*.</w:t>
      </w:r>
    </w:p>
    <w:p>
      <w:pPr>
        <w:numPr>
          <w:ilvl w:val="0"/>
          <w:numId w:val="1001"/>
        </w:numPr>
        <w:pStyle w:val="Compact"/>
      </w:pPr>
      <w:r>
        <w:t xml:space="preserve">Rodríguez, M., &amp; López, C. (2022). "Cultural Dimensions in Colombian Software Development Teams." *Journal of Global Software Engineering*, 15(3), 45-67.</w:t>
      </w:r>
    </w:p>
    <w:p>
      <w:pPr>
        <w:numPr>
          <w:ilvl w:val="0"/>
          <w:numId w:val="1001"/>
        </w:numPr>
        <w:pStyle w:val="Compact"/>
      </w:pPr>
      <w:r>
        <w:t xml:space="preserve">Colombia Tech Growth Initiative. (2024). *State of the Tech Ecosystem: Bogotá*.</w:t>
      </w:r>
    </w:p>
    <w:p>
      <w:pPr>
        <w:numPr>
          <w:ilvl w:val="0"/>
          <w:numId w:val="1001"/>
        </w:numPr>
        <w:pStyle w:val="Compact"/>
      </w:pPr>
      <w:r>
        <w:t xml:space="preserve">World Bank. (2023). *Digital Transformation in Latin America: Case Study - Colombia*.</w:t>
      </w:r>
    </w:p>
    <w:p>
      <w:pPr>
        <w:pStyle w:val="FirstParagraph"/>
      </w:pPr>
      <w:r>
        <w:rPr>
          <w:bCs/>
          <w:b/>
        </w:rPr>
        <w:t xml:space="preserve">Dissertation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Colombia Bogotá</dc:title>
  <dc:creator/>
  <dc:language>en</dc:language>
  <cp:keywords/>
  <dcterms:created xsi:type="dcterms:W3CDTF">2026-03-05T19:38:42Z</dcterms:created>
  <dcterms:modified xsi:type="dcterms:W3CDTF">2026-03-05T19:38:42Z</dcterms:modified>
</cp:coreProperties>
</file>

<file path=docProps/custom.xml><?xml version="1.0" encoding="utf-8"?>
<Properties xmlns="http://schemas.openxmlformats.org/officeDocument/2006/custom-properties" xmlns:vt="http://schemas.openxmlformats.org/officeDocument/2006/docPropsVTypes"/>
</file>