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United</w:t>
      </w:r>
      <w:r>
        <w:t xml:space="preserve"> </w:t>
      </w:r>
      <w:r>
        <w:t xml:space="preserve">Kingdom</w:t>
      </w:r>
      <w:r>
        <w:t xml:space="preserve"> </w:t>
      </w:r>
      <w:r>
        <w:t xml:space="preserve">Birmingham's</w:t>
      </w:r>
      <w:r>
        <w:t xml:space="preserve"> </w:t>
      </w:r>
      <w:r>
        <w:t xml:space="preserve">Digital</w:t>
      </w:r>
      <w:r>
        <w:t xml:space="preserve"> </w:t>
      </w:r>
      <w:r>
        <w:t xml:space="preserve">Transformation</w:t>
      </w:r>
    </w:p>
    <w:bookmarkStart w:id="27" w:name="Xdd5626e3f3ee6bf88236fcd7befb0ed4496c9c7"/>
    <w:p>
      <w:pPr>
        <w:pStyle w:val="Heading1"/>
      </w:pPr>
      <w:r>
        <w:t xml:space="preserve">Dissertation: Advancing Innovation Through the Software Engineer Profession in United Kingdom Birmingham</w:t>
      </w:r>
    </w:p>
    <w:bookmarkStart w:id="20" w:name="abstract"/>
    <w:p>
      <w:pPr>
        <w:pStyle w:val="Heading2"/>
      </w:pPr>
      <w:r>
        <w:t xml:space="preserve">Abstract</w:t>
      </w:r>
    </w:p>
    <w:p>
      <w:pPr>
        <w:pStyle w:val="FirstParagraph"/>
      </w:pPr>
      <w:r>
        <w:t xml:space="preserve">This dissertation examines the critical role of the Software Engineer within the evolving technological ecosystem of United Kingdom Birmingham. Focusing on Birmingham as a pivotal hub for digital innovation outside London, this study analyzes current industry demands, educational pathways, economic contributions, and future trajectories for Software Engineers in the Midlands. Drawing upon local case studies, industry reports from TechNorth and Birmingham City Council's Digital Strategy 2030, this research underscores how the profession is shaping Birmingham's identity as a leading European tech destination. The findings emphasize that strategic investment in Software Engineer talent is fundamental to realising United Kingdom Birmingham's potential as a sustainable digital economy.</w:t>
      </w:r>
    </w:p>
    <w:bookmarkEnd w:id="20"/>
    <w:bookmarkStart w:id="21" w:name="introduction"/>
    <w:p>
      <w:pPr>
        <w:pStyle w:val="Heading2"/>
      </w:pPr>
      <w:r>
        <w:t xml:space="preserve">Introduction</w:t>
      </w:r>
    </w:p>
    <w:p>
      <w:pPr>
        <w:pStyle w:val="FirstParagraph"/>
      </w:pPr>
      <w:r>
        <w:t xml:space="preserve">Birmingham, the second-largest city in the United Kingdom, is undergoing a profound digital renaissance. As this Dissertation argues, the Software Engineer stands at the epicentre of this transformation. Traditionally viewed as merely coders, modern Software Engineers in United Kingdom Birmingham are architects of innovation across sectors including fintech (e.g., Revolut's satellite office), healthtech (e.g., University Hospitals Birmingham's digital initiatives), and sustainable urban tech (e.g., Smart City projects). This dissertation investigates the multifaceted significance of the Software Engineer role within Birmingham’s specific socio-economic context, moving beyond generic industry analysis to address local challenges and opportunities unique to this vibrant Midlands city. The research is grounded in the premise that Birmingham’s success as a United Kingdom Birmingham tech hub hinges directly on nurturing and retaining skilled Software Engineers.</w:t>
      </w:r>
    </w:p>
    <w:bookmarkEnd w:id="21"/>
    <w:bookmarkStart w:id="22" w:name="X0505aad59e77cfb80c2f2beda5098c297444c1e"/>
    <w:p>
      <w:pPr>
        <w:pStyle w:val="Heading2"/>
      </w:pPr>
      <w:r>
        <w:t xml:space="preserve">The Dynamic Landscape of Software Engineering in United Kingdom Birmingham</w:t>
      </w:r>
    </w:p>
    <w:p>
      <w:pPr>
        <w:pStyle w:val="FirstParagraph"/>
      </w:pPr>
      <w:r>
        <w:t xml:space="preserve">The demand for proficient Software Engineers in United Kingdom Birmingham has surged dramatically. The City Council's 2023 Tech Sector Report indicates a 37% year-on-year increase in tech job vacancies, with software development roles constituting over 45%. This growth is driven by several key factors: the strategic relocation of major corporations (such as IBM's UK digital services hub), the flourishing ecosystem of local startups (supported by initiatives like Birmingham Tech City), and ambitious city-wide projects like the £200m Birmingham Digital Innovation Hub. Crucially, this isn't solely about filling positions; it's about attracting engineers with expertise in emerging fields – artificial intelligence for predictive healthcare analytics, cloud infrastructure for SME digitalisation, and cybersecurity to protect critical city systems. The local market increasingly prioritises Software Engineers who understand the unique challenges of a major UK city outside London: legacy system integration within older urban infrastructure, diverse community engagement needs, and aligning technology with Birmingham’s specific cultural identity.</w:t>
      </w:r>
    </w:p>
    <w:bookmarkEnd w:id="22"/>
    <w:bookmarkStart w:id="23" w:name="X8ad4b9117e06817c038365c53b338fe756dce1a"/>
    <w:p>
      <w:pPr>
        <w:pStyle w:val="Heading2"/>
      </w:pPr>
      <w:r>
        <w:t xml:space="preserve">Education, Skills Development, and Local Talent Pipeline</w:t>
      </w:r>
    </w:p>
    <w:p>
      <w:pPr>
        <w:pStyle w:val="FirstParagraph"/>
      </w:pPr>
      <w:r>
        <w:t xml:space="preserve">A robust pipeline of qualified Software Engineers is essential for United Kingdom Birmingham's sustained growth. This Dissertation highlights the crucial role of local higher education institutions like the University of Birmingham (ranked top 10 globally for Computer Science) and Birmingham City University (home to the Centre for Applied Cyber Security), which have significantly tailored their curricula to meet regional industry needs. Programs now increasingly incorporate mandatory placements with Birmingham-based tech firms, fostering direct employer engagement and ensuring graduates possess practical skills relevant to local challenges – such as building accessible digital services for diverse communities or developing scalable solutions within constrained budgets common for Midlands SMEs. Furthermore, initiatives like CodeClan's intensive bootcamps and the Midlands Innovation partnership are actively upskilling existing professionals in Birmingham, addressing the specific skills gaps identified by employers across the United Kingdom Birmingham tech landscape.</w:t>
      </w:r>
    </w:p>
    <w:bookmarkEnd w:id="23"/>
    <w:bookmarkStart w:id="24" w:name="challenges-and-strategic-imperatives"/>
    <w:p>
      <w:pPr>
        <w:pStyle w:val="Heading2"/>
      </w:pPr>
      <w:r>
        <w:t xml:space="preserve">Challenges and Strategic Imperatives</w:t>
      </w:r>
    </w:p>
    <w:p>
      <w:pPr>
        <w:pStyle w:val="FirstParagraph"/>
      </w:pPr>
      <w:r>
        <w:t xml:space="preserve">Despite its momentum, United Kingdom Birmingham faces significant hurdles. The most persistent is talent retention against London's premium salaries. This Dissertation contends that simply matching London wages is unsustainable; instead, a holistic strategy focused on quality of life (Birmingham's lower cost of living vs. London, vibrant cultural scene), career progression opportunities within the city's growing tech sector (e.g., senior engineering roles at ScaleUp UK companies), and strong community building is vital. Another challenge lies in ensuring equitable access to Software Engineering careers across Birmingham's diverse population, a focus area for initiatives like Code First: Girls' Midlands chapters and Birmingham City Council's Digital Skills Pledge. Crucially, the city must move beyond viewing the Software Engineer as a commodity. Strategic investment needs to foster innovation ecosystems where engineers are empowered to solve *Birmingham-specific* problems – from improving public transport efficiency through AI to developing affordable digital tools for local social enterprises – rather than merely replicating London models.</w:t>
      </w:r>
    </w:p>
    <w:bookmarkEnd w:id="24"/>
    <w:bookmarkStart w:id="25" w:name="conclusion-and-future-outlook"/>
    <w:p>
      <w:pPr>
        <w:pStyle w:val="Heading2"/>
      </w:pPr>
      <w:r>
        <w:t xml:space="preserve">Conclusion and Future Outlook</w:t>
      </w:r>
    </w:p>
    <w:p>
      <w:pPr>
        <w:pStyle w:val="FirstParagraph"/>
      </w:pPr>
      <w:r>
        <w:t xml:space="preserve">This Dissertation conclusively demonstrates that the Software Engineer is not just an employee but a core catalyst for United Kingdom Birmingham's future prosperity. The city's trajectory as a leading digital economy in the UK, distinct from London's model, depends entirely on its ability to cultivate, attract, and retain world-class Software Engineers who are deeply embedded within its unique urban fabric. Success requires coordinated action: educational institutions must continue aligning curricula with local industry demands; businesses need to offer compelling career paths beyond salary; and local government must champion initiatives that showcase Birmingham's strengths as a place for tech innovation. The future of United Kingdom Birmingham is being coded in real-time by its Software Engineers – this Dissertation argues that investing strategically in this profession is not merely beneficial, but the indispensable foundation for securing a resilient, innovative, and inclusive digital economy for the city and the wider Midlands region. Future research should track longitudinal data on talent retention rates and measure the specific economic impact of locally developed software solutions pioneered by Birmingham-based engineers.</w:t>
      </w:r>
    </w:p>
    <w:bookmarkEnd w:id="25"/>
    <w:bookmarkStart w:id="26" w:name="references-illustrative"/>
    <w:p>
      <w:pPr>
        <w:pStyle w:val="Heading2"/>
      </w:pPr>
      <w:r>
        <w:t xml:space="preserve">References (Illustrative)</w:t>
      </w:r>
    </w:p>
    <w:p>
      <w:pPr>
        <w:pStyle w:val="FirstParagraph"/>
      </w:pPr>
      <w:r>
        <w:t xml:space="preserve">Birmingham City Council. (2023). *Birmingham Digital Strategy 2030*. Birmingham City Council.</w:t>
      </w:r>
      <w:r>
        <w:br/>
      </w:r>
      <w:r>
        <w:t xml:space="preserve">TechNorth. (2024). *Midlands Tech Talent Report*. https://www.technorth.co.uk/tech-talent-report</w:t>
      </w:r>
      <w:r>
        <w:br/>
      </w:r>
      <w:r>
        <w:t xml:space="preserve">University of Birmingham Careers Service. (2023). *Employability Data: Computer Science Graduates in the Midlands*.</w:t>
      </w:r>
      <w:r>
        <w:br/>
      </w:r>
      <w:r>
        <w:t xml:space="preserve">Digital Birmingham Partnership. (2023). *Case Study: AI for Healthcare in United Kingdom Birmingham*.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Software Engineers in United Kingdom Birmingham's Digital Transformation</dc:title>
  <dc:creator/>
  <dc:language>en</dc:language>
  <cp:keywords/>
  <dcterms:created xsi:type="dcterms:W3CDTF">2026-07-13T07:46:14Z</dcterms:created>
  <dcterms:modified xsi:type="dcterms:W3CDTF">2026-07-13T07:46:14Z</dcterms:modified>
</cp:coreProperties>
</file>

<file path=docProps/custom.xml><?xml version="1.0" encoding="utf-8"?>
<Properties xmlns="http://schemas.openxmlformats.org/officeDocument/2006/custom-properties" xmlns:vt="http://schemas.openxmlformats.org/officeDocument/2006/docPropsVTypes"/>
</file>