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Vancouver</w:t>
      </w:r>
    </w:p>
    <w:bookmarkStart w:id="25" w:name="X90c597ea3e421b1557c27c4023ffde3b6452872"/>
    <w:p>
      <w:pPr>
        <w:pStyle w:val="Heading1"/>
      </w:pPr>
      <w:r>
        <w:t xml:space="preserve">The Vital Role of the Special Education Teacher in Canada Vancouver: A Contemporary Analysis</w:t>
      </w:r>
    </w:p>
    <w:p>
      <w:pPr>
        <w:pStyle w:val="FirstParagraph"/>
      </w:pPr>
      <w:r>
        <w:t xml:space="preserve">Within the dynamic educational landscape of Canada, particularly in the culturally diverse urban setting of Vancouver, the role of the Special Education Teacher has emerged as both a cornerstone and a complex challenge. This dissertation examines how these dedicated professionals navigate systemic demands, cultural diversity, and evolving student needs within British Columbia's unique context. As Vancouver continues to grow as a global city with one of Canada's most ethnically varied student populations, the significance of specialized educational support becomes increasingly paramount.</w:t>
      </w:r>
    </w:p>
    <w:bookmarkStart w:id="20" w:name="X72b89f7f141d5f80face84bc510fff170aa86dd"/>
    <w:p>
      <w:pPr>
        <w:pStyle w:val="Heading2"/>
      </w:pPr>
      <w:r>
        <w:t xml:space="preserve">Contextualizing Special Education in Vancouver</w:t>
      </w:r>
    </w:p>
    <w:p>
      <w:pPr>
        <w:pStyle w:val="FirstParagraph"/>
      </w:pPr>
      <w:r>
        <w:t xml:space="preserve">Vancouver stands at the forefront of Canadian education innovation, yet faces distinct challenges in special education provision. With over 40% of students in Vancouver School Board (VSB) identified as having diverse learning needs—ranging from autism spectrum disorder and ADHD to physical disabilities and emotional disturbances—the demand for skilled Special Education Teachers has surged exponentially. In Canada's provincial framework, where education falls under provincial jurisdiction, British Columbia's Ministry of Education sets the standards through documents like "Special Education Policy" (2015), yet implementation in a city with Vancouver's demographic complexity requires nuanced adaptation. The 2023 VSB report revealed a 35% increase in special education referrals over five years, highlighting the critical need for qualified educators.</w:t>
      </w:r>
    </w:p>
    <w:bookmarkEnd w:id="20"/>
    <w:bookmarkStart w:id="21" w:name="Xf4694658dcc13806b84ce99d46c455b46b8931c"/>
    <w:p>
      <w:pPr>
        <w:pStyle w:val="Heading2"/>
      </w:pPr>
      <w:r>
        <w:t xml:space="preserve">The Multifaceted Responsibilities of the Special Education Teacher</w:t>
      </w:r>
    </w:p>
    <w:p>
      <w:pPr>
        <w:pStyle w:val="FirstParagraph"/>
      </w:pPr>
      <w:r>
        <w:t xml:space="preserve">Contrary to outdated perceptions of specialized instruction as merely academic support, the modern Special Education Teacher in Canada Vancouver functions as a holistic educational architect. These professionals design individualized education plans (IEPs) aligned with both provincial curriculum and student-specific needs, often collaborating with psychologists, speech therapists, and families across 170+ ethnic backgrounds represented in VSB schools. A key distinction in Vancouver's context is the emphasis on culturally responsive pedagogy; for instance, a Special Education Teacher working with a First Nations student might integrate traditional knowledge practices into learning strategies approved by local Indigenous communities. This approach distinguishes Canadian special education from many international models, requiring teachers to possess both pedagogical expertise and deep cultural competency.</w:t>
      </w:r>
    </w:p>
    <w:bookmarkEnd w:id="21"/>
    <w:bookmarkStart w:id="22" w:name="systemic-challenges-in-canada-vancouver"/>
    <w:p>
      <w:pPr>
        <w:pStyle w:val="Heading2"/>
      </w:pPr>
      <w:r>
        <w:t xml:space="preserve">Systemic Challenges in Canada Vancouver</w:t>
      </w:r>
    </w:p>
    <w:p>
      <w:pPr>
        <w:pStyle w:val="FirstParagraph"/>
      </w:pPr>
      <w:r>
        <w:t xml:space="preserve">Despite Vancouver's educational resources, systemic barriers persist that impact Special Education Teachers' effectiveness. Chronic underfunding remains a critical issue: BC ranks 10th among Canadian provinces for per-student special education funding (Canadian Council on Learning, 2023), directly contributing to high caseloads averaging 1:45 students per teacher—far exceeding the recommended 1:20 ratio. The city's housing crisis further complicates matters, as families in transient accommodations face barriers to consistent educational support. Additionally, Vancouver's geographic spread—from Mount Pleasant to Richmond—creates logistical challenges for teachers providing home-based interventions or accessing specialized resources like assistive technology labs.</w:t>
      </w:r>
    </w:p>
    <w:p>
      <w:pPr>
        <w:pStyle w:val="BodyText"/>
      </w:pPr>
      <w:r>
        <w:t xml:space="preserve">A significant cultural tension emerges between the Canadian emphasis on inclusion and practical classroom realities. While Vancouver schools strive for full inclusion (90% of special education students now learn in general classrooms), teachers often lack sufficient co-teaching support or training to manage neurodiverse classrooms effectively. A 2023 survey by the British Columbia Teachers’ Federation found that 68% of Special Education Teachers reported inadequate preparation to support students with complex needs, particularly those with dual diagnoses like autism and anxiety—a growing trend in Vancouver's youth population.</w:t>
      </w:r>
    </w:p>
    <w:bookmarkEnd w:id="22"/>
    <w:bookmarkStart w:id="23" w:name="Xe4cc5d62c25c0e9345dcd3d696d6840194c0d18"/>
    <w:p>
      <w:pPr>
        <w:pStyle w:val="Heading2"/>
      </w:pPr>
      <w:r>
        <w:t xml:space="preserve">Professional Development and Community Integration</w:t>
      </w:r>
    </w:p>
    <w:p>
      <w:pPr>
        <w:pStyle w:val="FirstParagraph"/>
      </w:pPr>
      <w:r>
        <w:t xml:space="preserve">To counter these challenges, Vancouver has pioneered innovative solutions. The VSB’s "Special Education Leadership Network" provides ongoing mentorship, while partnerships with the University of British Columbia (UBC) offer specialized graduate courses in neurodiversity and trauma-informed practice. These initiatives directly address the gap between academic preparation and real-world application noted in many Canadian teacher training programs. Crucially, Vancouver's Special Education Teachers increasingly collaborate with community agencies like the Autism Society of BC and Youth In Need—creating seamless support ecosystems that extend beyond school walls.</w:t>
      </w:r>
    </w:p>
    <w:p>
      <w:pPr>
        <w:pStyle w:val="BodyText"/>
      </w:pPr>
      <w:r>
        <w:t xml:space="preserve">Moreover, Canada's federal commitment to the UN Convention on the Rights of Persons with Disabilities (CRPD) shapes Vancouver's approach. The 2019 Accessibility Act mandates inclusive design in all learning environments, pushing Special Education Teachers to become advocates for physical accessibility (e.g., modifying classrooms for wheelchair users) and sensory-friendly spaces—a practice now considered standard in Vancouver schools but still emerging elsewhere in Canada.</w:t>
      </w:r>
    </w:p>
    <w:bookmarkEnd w:id="23"/>
    <w:bookmarkStart w:id="24" w:name="conclusion-the-path-forward"/>
    <w:p>
      <w:pPr>
        <w:pStyle w:val="Heading2"/>
      </w:pPr>
      <w:r>
        <w:t xml:space="preserve">Conclusion: The Path Forward</w:t>
      </w:r>
    </w:p>
    <w:p>
      <w:pPr>
        <w:pStyle w:val="FirstParagraph"/>
      </w:pPr>
      <w:r>
        <w:t xml:space="preserve">This dissertation affirms that the Special Education Teacher is not merely an instructor but a systemic change agent within Canada's Vancouver educational ecosystem. Their work embodies the tension between idealistic inclusion goals and pragmatic resource constraints, demanding continuous adaptation to serve students in one of Canada's most complex urban settings. For Vancouver to fulfill its promise of equitable education, strategic investment in Special Education Teachers' professional development—particularly regarding culturally specific supports for South Asian, Southeast Asian, and Indigenous communities—and increased funding for support staff are imperative.</w:t>
      </w:r>
    </w:p>
    <w:p>
      <w:pPr>
        <w:pStyle w:val="BodyText"/>
      </w:pPr>
      <w:r>
        <w:t xml:space="preserve">The future trajectory must prioritize preventative models: early intervention programs in preschools (like those piloted by VSB's Early Years Learning Centres) reduce long-term special education referrals while easing teacher workloads. As Vancouver navigates its demographic shifts, the Special Education Teacher remains central to realizing Canada's vision of an inclusive society—one where every child, regardless of ability or background, accesses quality education within the city’s vibrant multicultural fabric. This is not merely an educational imperative; it is a fundamental expression of Canadian values in practice.</w:t>
      </w:r>
    </w:p>
    <w:p>
      <w:pPr>
        <w:pStyle w:val="BodyText"/>
      </w:pPr>
      <w:r>
        <w:t xml:space="preserve">In conclusion, while challenges persist in Canada Vancouver's special education system, the resilience and innovation demonstrated by Special Education Teachers offer a model for equitable schooling nationwide. Their evolving role—from instructional specialists to community liaisons—cements their irreplaceable position as architects of an inclusive future for all learners in one of Canada's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Canada Vancouver</dc:title>
  <dc:creator/>
  <dc:language>en</dc:language>
  <cp:keywords/>
  <dcterms:created xsi:type="dcterms:W3CDTF">2026-07-20T13:24:52Z</dcterms:created>
  <dcterms:modified xsi:type="dcterms:W3CDTF">2026-07-20T13:24:52Z</dcterms:modified>
</cp:coreProperties>
</file>

<file path=docProps/custom.xml><?xml version="1.0" encoding="utf-8"?>
<Properties xmlns="http://schemas.openxmlformats.org/officeDocument/2006/custom-properties" xmlns:vt="http://schemas.openxmlformats.org/officeDocument/2006/docPropsVTypes"/>
</file>