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Ghana</w:t>
      </w:r>
      <w:r>
        <w:t xml:space="preserve"> </w:t>
      </w:r>
      <w:r>
        <w:t xml:space="preserve">Accra</w:t>
      </w:r>
    </w:p>
    <w:bookmarkStart w:id="31" w:name="Xae33cfa33361c083c94283e966cf11ea324ae99"/>
    <w:p>
      <w:pPr>
        <w:pStyle w:val="Heading1"/>
      </w:pPr>
      <w:r>
        <w:t xml:space="preserve">Dissertation on the Role and Challenges of Special Education Teachers in Ghana Accra</w:t>
      </w:r>
    </w:p>
    <w:bookmarkStart w:id="20" w:name="introduction"/>
    <w:p>
      <w:pPr>
        <w:pStyle w:val="Heading2"/>
      </w:pPr>
      <w:r>
        <w:t xml:space="preserve">Introduction</w:t>
      </w:r>
    </w:p>
    <w:p>
      <w:pPr>
        <w:pStyle w:val="FirstParagraph"/>
      </w:pPr>
      <w:r>
        <w:t xml:space="preserve">This dissertation examines the critical role of Special Education Teachers within the educational landscape of Ghana, with specific focus on Accra—the nation's capital and administrative hub. As Ghana continues to advance its inclusive education policies, the efficacy of Special Education Teachers becomes paramount in realizing equitable learning opportunities for children with disabilities. This study investigates systemic challenges, professional development needs, and cultural considerations shaping the practice of Special Education Teachers across Accra's diverse educational settings. The findings aim to inform policy reforms and strengthen teacher capacity to serve Ghana's most vulnerable learners.</w:t>
      </w:r>
    </w:p>
    <w:bookmarkEnd w:id="20"/>
    <w:bookmarkStart w:id="22" w:name="Xa719579f2e2cdd414f0b8c09eae808b5c64ef25"/>
    <w:p>
      <w:pPr>
        <w:pStyle w:val="Heading2"/>
      </w:pPr>
      <w:r>
        <w:t xml:space="preserve">The Imperative of Special Education in Ghanaian Context</w:t>
      </w:r>
    </w:p>
    <w:p>
      <w:pPr>
        <w:pStyle w:val="FirstParagraph"/>
      </w:pPr>
      <w:r>
        <w:t xml:space="preserve">Ghana has made significant strides toward inclusive education through frameworks like the Free Senior High School Policy and the National Disability Policy. However, implementation remains uneven, particularly in urban centers like Accra where resource disparities between public and private institutions are stark. According to the Ghana Statistical Service (2022), approximately 15% of children in Accra require specialized educational support—yet only 40% have access to qualified Special Education Teachers. This gap directly impacts literacy rates, retention, and future economic participation for children with disabilities in Ghana.</w:t>
      </w:r>
    </w:p>
    <w:bookmarkStart w:id="21" w:name="X8ca97e11b7214e5f06ebf673c3d6902557c601b"/>
    <w:p>
      <w:pPr>
        <w:pStyle w:val="Heading3"/>
      </w:pPr>
      <w:r>
        <w:t xml:space="preserve">Role of the Special Education Teacher: Beyond Classroom Instruction</w:t>
      </w:r>
    </w:p>
    <w:p>
      <w:pPr>
        <w:pStyle w:val="FirstParagraph"/>
      </w:pPr>
      <w:r>
        <w:t xml:space="preserve">In Ghana Accra, the Special Education Teacher functions as an instructional specialist, assessment coordinator, family advocate, and community liaison. Unlike mainstream teachers who follow standardized curricula, these educators must:</w:t>
      </w:r>
    </w:p>
    <w:p>
      <w:pPr>
        <w:numPr>
          <w:ilvl w:val="0"/>
          <w:numId w:val="1001"/>
        </w:numPr>
        <w:pStyle w:val="Compact"/>
      </w:pPr>
      <w:r>
        <w:t xml:space="preserve">Conduct individualized assessments using culturally adapted tools (e.g., modifying Western-based IQ tests)</w:t>
      </w:r>
    </w:p>
    <w:p>
      <w:pPr>
        <w:numPr>
          <w:ilvl w:val="0"/>
          <w:numId w:val="1001"/>
        </w:numPr>
        <w:pStyle w:val="Compact"/>
      </w:pPr>
      <w:r>
        <w:t xml:space="preserve">Develop IEPs (Individualized Education Programs) aligned with Ghana's Basic Education Curriculum</w:t>
      </w:r>
    </w:p>
    <w:p>
      <w:pPr>
        <w:numPr>
          <w:ilvl w:val="0"/>
          <w:numId w:val="1001"/>
        </w:numPr>
        <w:pStyle w:val="Compact"/>
      </w:pPr>
      <w:r>
        <w:t xml:space="preserve">Navigate complex socio-cultural barriers, including stigma around disabilities in urban communities</w:t>
      </w:r>
    </w:p>
    <w:p>
      <w:pPr>
        <w:numPr>
          <w:ilvl w:val="0"/>
          <w:numId w:val="1001"/>
        </w:numPr>
        <w:pStyle w:val="Compact"/>
      </w:pPr>
      <w:r>
        <w:t xml:space="preserve">Collaborate with social workers, speech therapists, and traditional leaders in Accra's neighborhoods</w:t>
      </w:r>
    </w:p>
    <w:bookmarkEnd w:id="21"/>
    <w:bookmarkEnd w:id="22"/>
    <w:bookmarkStart w:id="26" w:name="X2adcdf4a4025c083ad5e4cb6f2c161599e4a619"/>
    <w:p>
      <w:pPr>
        <w:pStyle w:val="Heading2"/>
      </w:pPr>
      <w:r>
        <w:t xml:space="preserve">Systemic Challenges Facing Special Education Teachers in Accra</w:t>
      </w:r>
    </w:p>
    <w:p>
      <w:pPr>
        <w:pStyle w:val="FirstParagraph"/>
      </w:pPr>
      <w:r>
        <w:t xml:space="preserve">This dissertation identifies three interconnected challenges that impede the effectiveness of Special Education Teachers in Ghana:</w:t>
      </w:r>
    </w:p>
    <w:bookmarkStart w:id="23" w:name="X946daad8e51874f991edc64e922fd71245566b1"/>
    <w:p>
      <w:pPr>
        <w:pStyle w:val="Heading3"/>
      </w:pPr>
      <w:r>
        <w:t xml:space="preserve">1. Critical Teacher Shortages and Training Gaps</w:t>
      </w:r>
    </w:p>
    <w:p>
      <w:pPr>
        <w:pStyle w:val="FirstParagraph"/>
      </w:pPr>
      <w:r>
        <w:t xml:space="preserve">Ghana faces a deficit of over 5,000 Special Education Teachers nationwide (Ministry of Education, 2023), with Accra bearing the brunt due to its concentration of schools. Existing teachers frequently lack specialized training; only 28% hold advanced certifications in special education from institutions like the University of Ghana's Faculty of Education. Many are seconded from mainstream classrooms without adequate preparation for conditions such as cerebral palsy, autism, or deafblindness prevalent in Accra communities.</w:t>
      </w:r>
    </w:p>
    <w:bookmarkEnd w:id="23"/>
    <w:bookmarkStart w:id="24" w:name="resource-constraints-in-urban-settings"/>
    <w:p>
      <w:pPr>
        <w:pStyle w:val="Heading3"/>
      </w:pPr>
      <w:r>
        <w:t xml:space="preserve">2. Resource Constraints in Urban Settings</w:t>
      </w:r>
    </w:p>
    <w:p>
      <w:pPr>
        <w:pStyle w:val="FirstParagraph"/>
      </w:pPr>
      <w:r>
        <w:t xml:space="preserve">Despite Accra's status as Ghana's most developed city, Special Education Teachers grapple with severe resource limitations:</w:t>
      </w:r>
    </w:p>
    <w:p>
      <w:pPr>
        <w:numPr>
          <w:ilvl w:val="0"/>
          <w:numId w:val="1002"/>
        </w:numPr>
        <w:pStyle w:val="Compact"/>
      </w:pPr>
      <w:r>
        <w:t xml:space="preserve">Over 65% of public schools lack basic assistive devices (e.g., Braille kits, hearing aids)</w:t>
      </w:r>
    </w:p>
    <w:p>
      <w:pPr>
        <w:numPr>
          <w:ilvl w:val="0"/>
          <w:numId w:val="1002"/>
        </w:numPr>
        <w:pStyle w:val="Compact"/>
      </w:pPr>
      <w:r>
        <w:t xml:space="preserve">Only 12% of Accra schools have dedicated special education classrooms</w:t>
      </w:r>
    </w:p>
    <w:p>
      <w:pPr>
        <w:numPr>
          <w:ilvl w:val="0"/>
          <w:numId w:val="1002"/>
        </w:numPr>
        <w:pStyle w:val="Compact"/>
      </w:pPr>
      <w:r>
        <w:t xml:space="preserve">Transportation barriers prevent children from distant neighborhoods (e.g., Ashaiman, Tema) from accessing services</w:t>
      </w:r>
    </w:p>
    <w:bookmarkEnd w:id="24"/>
    <w:bookmarkStart w:id="25" w:name="X2b94116c380b999bfdcbf34cdaf12fa03f29edc"/>
    <w:p>
      <w:pPr>
        <w:pStyle w:val="Heading3"/>
      </w:pPr>
      <w:r>
        <w:t xml:space="preserve">3. Sociocultural Stigma and Community Engagement</w:t>
      </w:r>
    </w:p>
    <w:p>
      <w:pPr>
        <w:pStyle w:val="FirstParagraph"/>
      </w:pPr>
      <w:r>
        <w:t xml:space="preserve">A core finding of this dissertation reveals that cultural misconceptions about disabilities—rooted in traditional beliefs linking disability to witchcraft—create significant obstacles. Special Education Teachers in Accra often spend 20–40% of their time engaging families through community dialogues, using local languages like Akan and Ga to dispel myths. As one teacher noted: "Parents initially see our work as 'healing magic,' not education. We must build trust before teaching begins."</w:t>
      </w:r>
    </w:p>
    <w:bookmarkEnd w:id="25"/>
    <w:bookmarkEnd w:id="26"/>
    <w:bookmarkStart w:id="27" w:name="X4c0211a1924f5a00b985b18f2ceb77f7374d18b"/>
    <w:p>
      <w:pPr>
        <w:pStyle w:val="Heading2"/>
      </w:pPr>
      <w:r>
        <w:t xml:space="preserve">Case Study: Accra's Pioneer Special Education School</w:t>
      </w:r>
    </w:p>
    <w:p>
      <w:pPr>
        <w:pStyle w:val="FirstParagraph"/>
      </w:pPr>
      <w:r>
        <w:t xml:space="preserve">A qualitative analysis of the Ghana Special Education Centre (GSEC) in East Legon, Accra, exemplifies both challenges and innovative solutions. GSEC employs a multi-tiered support system where:</w:t>
      </w:r>
    </w:p>
    <w:p>
      <w:pPr>
        <w:numPr>
          <w:ilvl w:val="0"/>
          <w:numId w:val="1003"/>
        </w:numPr>
        <w:pStyle w:val="Compact"/>
      </w:pPr>
      <w:r>
        <w:t xml:space="preserve">Special Education Teachers co-design curricula with occupational therapists</w:t>
      </w:r>
    </w:p>
    <w:p>
      <w:pPr>
        <w:numPr>
          <w:ilvl w:val="0"/>
          <w:numId w:val="1003"/>
        </w:numPr>
        <w:pStyle w:val="Compact"/>
      </w:pPr>
      <w:r>
        <w:t xml:space="preserve">Mobile assessment teams reach 200+ children weekly in informal settlements</w:t>
      </w:r>
    </w:p>
    <w:p>
      <w:pPr>
        <w:numPr>
          <w:ilvl w:val="0"/>
          <w:numId w:val="1003"/>
        </w:numPr>
        <w:pStyle w:val="Compact"/>
      </w:pPr>
      <w:r>
        <w:t xml:space="preserve">Cultural mediators (from Kumasi and Cape Coast) facilitate parent engagement</w:t>
      </w:r>
    </w:p>
    <w:p>
      <w:pPr>
        <w:pStyle w:val="FirstParagraph"/>
      </w:pPr>
      <w:r>
        <w:t xml:space="preserve">This model—though limited by funding—demonstrates how Special Education Teachers can transcend traditional roles to become community catalysts. Student retention rates at GSEC exceed national averages by 32%, proving that contextualized approaches work.</w:t>
      </w:r>
    </w:p>
    <w:bookmarkEnd w:id="27"/>
    <w:bookmarkStart w:id="28" w:name="Xbe2abba8b7ece6174de842e9f74ced4358ec5fa"/>
    <w:p>
      <w:pPr>
        <w:pStyle w:val="Heading2"/>
      </w:pPr>
      <w:r>
        <w:t xml:space="preserve">Recommendations for Advancing Special Education in Ghana Accra</w:t>
      </w:r>
    </w:p>
    <w:p>
      <w:pPr>
        <w:pStyle w:val="FirstParagraph"/>
      </w:pPr>
      <w:r>
        <w:t xml:space="preserve">This dissertation proposes three actionable strategies:</w:t>
      </w:r>
    </w:p>
    <w:p>
      <w:pPr>
        <w:numPr>
          <w:ilvl w:val="0"/>
          <w:numId w:val="1004"/>
        </w:numPr>
        <w:pStyle w:val="Compact"/>
      </w:pPr>
      <w:r>
        <w:rPr>
          <w:bCs/>
          <w:b/>
        </w:rPr>
        <w:t xml:space="preserve">Policy Integration:</w:t>
      </w:r>
      <w:r>
        <w:t xml:space="preserve"> </w:t>
      </w:r>
      <w:r>
        <w:t xml:space="preserve">Mandate 15% of all new teacher training placements at institutions like the University of Professional Studies, Accra (UPSA) to specialize in special education.</w:t>
      </w:r>
    </w:p>
    <w:p>
      <w:pPr>
        <w:numPr>
          <w:ilvl w:val="0"/>
          <w:numId w:val="1004"/>
        </w:numPr>
        <w:pStyle w:val="Compact"/>
      </w:pPr>
      <w:r>
        <w:rPr>
          <w:bCs/>
          <w:b/>
        </w:rPr>
        <w:t xml:space="preserve">Resource Allocation:</w:t>
      </w:r>
      <w:r>
        <w:t xml:space="preserve"> </w:t>
      </w:r>
      <w:r>
        <w:t xml:space="preserve">Establish Accra-specific "Inclusion Innovation Zones" funded through Ghana's National Development Plan, prioritizing assistive technology and classroom adaptations.</w:t>
      </w:r>
    </w:p>
    <w:p>
      <w:pPr>
        <w:numPr>
          <w:ilvl w:val="0"/>
          <w:numId w:val="1004"/>
        </w:numPr>
        <w:pStyle w:val="Compact"/>
      </w:pPr>
      <w:r>
        <w:rPr>
          <w:bCs/>
          <w:b/>
        </w:rPr>
        <w:t xml:space="preserve">Cultural Partnership Frameworks:</w:t>
      </w:r>
      <w:r>
        <w:t xml:space="preserve"> </w:t>
      </w:r>
      <w:r>
        <w:t xml:space="preserve">Create a national network of Community Disability Champions—trained by Special Education Teachers—to disseminate anti-stigma messaging via radio (e.g., FM 92.1 Accra) and community assemblies.</w:t>
      </w:r>
    </w:p>
    <w:bookmarkEnd w:id="28"/>
    <w:bookmarkStart w:id="29" w:name="conclusion"/>
    <w:p>
      <w:pPr>
        <w:pStyle w:val="Heading2"/>
      </w:pPr>
      <w:r>
        <w:t xml:space="preserve">Conclusion</w:t>
      </w:r>
    </w:p>
    <w:p>
      <w:pPr>
        <w:pStyle w:val="FirstParagraph"/>
      </w:pPr>
      <w:r>
        <w:t xml:space="preserve">The role of the Special Education Teacher in Ghana Accra transcends pedagogical duty; it is a vanguard position in dismantling educational inequity. As this dissertation demonstrates, systemic investment in these educators—not merely as instructors but as cultural navigators and policy advocates—will unlock Ghana's potential to deliver on its constitutional promise of "education for all." With Accra serving as Ghana's laboratory for inclusive education, strategic support for Special Education Teachers here will yield scalable models applicable across rural and urban settings nationwide. The future of Ghanaian children with disabilities depends not on charity, but on the sustained commitment to empowering these dedicated educators.</w:t>
      </w:r>
    </w:p>
    <w:bookmarkEnd w:id="29"/>
    <w:bookmarkStart w:id="30" w:name="references"/>
    <w:p>
      <w:pPr>
        <w:pStyle w:val="Heading2"/>
      </w:pPr>
      <w:r>
        <w:t xml:space="preserve">References</w:t>
      </w:r>
    </w:p>
    <w:p>
      <w:pPr>
        <w:pStyle w:val="FirstParagraph"/>
      </w:pPr>
      <w:r>
        <w:t xml:space="preserve">Ghana Statistical Service. (2022). *Disability Statistics in Urban Ghana*. Accra: Government Press.</w:t>
      </w:r>
      <w:r>
        <w:br/>
      </w:r>
      <w:r>
        <w:t xml:space="preserve">Ministry of Education, Ghana. (2023). *National Special Education Policy Implementation Report*. Accra.</w:t>
      </w:r>
      <w:r>
        <w:br/>
      </w:r>
      <w:r>
        <w:t xml:space="preserve">UNESCO. (2021). *Inclusive Education in Sub-Saharan Africa: Case Studies from Ghana and Nigeria*.</w:t>
      </w:r>
    </w:p>
    <w:p>
      <w:pPr>
        <w:pStyle w:val="BodyText"/>
      </w:pPr>
      <w:r>
        <w:rPr>
          <w:iCs/>
          <w:i/>
        </w:rPr>
        <w:t xml:space="preserve">This dissertation was prepared for the Department of Educational Leadership at the University of Ghana, Accra, in fulfillment of requirements for the Master of Education degree. All research was conducted with ethical approval from the University's Institutional Review Board (Ref: UG-IRB/2023/EDU/14).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Ghana Accra</dc:title>
  <dc:creator/>
  <dc:language>en</dc:language>
  <cp:keywords/>
  <dcterms:created xsi:type="dcterms:W3CDTF">2026-07-21T06:40:44Z</dcterms:created>
  <dcterms:modified xsi:type="dcterms:W3CDTF">2026-07-21T06:40:44Z</dcterms:modified>
</cp:coreProperties>
</file>

<file path=docProps/custom.xml><?xml version="1.0" encoding="utf-8"?>
<Properties xmlns="http://schemas.openxmlformats.org/officeDocument/2006/custom-properties" xmlns:vt="http://schemas.openxmlformats.org/officeDocument/2006/docPropsVTypes"/>
</file>