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Mumbai's</w:t>
      </w:r>
      <w:r>
        <w:t xml:space="preserve"> </w:t>
      </w:r>
      <w:r>
        <w:t xml:space="preserve">Educational</w:t>
      </w:r>
      <w:r>
        <w:t xml:space="preserve"> </w:t>
      </w:r>
      <w:r>
        <w:t xml:space="preserve">Landscape</w:t>
      </w:r>
    </w:p>
    <w:bookmarkStart w:id="26" w:name="X6dc1729889e89756e2a8619d2c66c9906f266a6"/>
    <w:p>
      <w:pPr>
        <w:pStyle w:val="Heading1"/>
      </w:pPr>
      <w:r>
        <w:t xml:space="preserve">Dissertation on the Evolving Role of Special Education Teachers in India Mumbai</w:t>
      </w:r>
    </w:p>
    <w:p>
      <w:pPr>
        <w:pStyle w:val="FirstParagraph"/>
      </w:pPr>
      <w:r>
        <w:rPr>
          <w:bCs/>
          <w:b/>
        </w:rPr>
        <w:t xml:space="preserve">Abstract:</w:t>
      </w:r>
      <w:r>
        <w:t xml:space="preserve"> </w:t>
      </w:r>
      <w:r>
        <w:t xml:space="preserve">This dissertation examines the critical role of Special Education Teachers (SETs) within Mumbai's educational ecosystem, addressing systemic challenges and opportunities in India's most populous city. With over 15 million residents including approximately 3% with disabilities, Mumbai presents unique urban contexts for special education implementation. Through qualitative analysis of policy frameworks, teacher training institutions, and classroom practices across 25 schools in Mumbai, this study identifies key barriers to inclusive education while proposing context-specific solutions. Findings reveal that effective SETs serve as catalysts for social inclusion in a city marked by stark socio-economic disparities, necessitating culturally responsive pedagogy tailored to Mumbai's diverse linguistic and cultural landscape. This research contributes actionable strategies for policymakers and educators seeking to strengthen India's special education infrastructure.</w:t>
      </w:r>
    </w:p>
    <w:bookmarkStart w:id="20" w:name="X6c23375aa2b16dbbf3ea7c6753572a032c2540b"/>
    <w:p>
      <w:pPr>
        <w:pStyle w:val="Heading2"/>
      </w:pPr>
      <w:r>
        <w:t xml:space="preserve">Introduction: The Imperative for Special Education Teachers in Mumbai</w:t>
      </w:r>
    </w:p>
    <w:p>
      <w:pPr>
        <w:pStyle w:val="FirstParagraph"/>
      </w:pPr>
      <w:r>
        <w:t xml:space="preserve">The Rights of Persons with Disabilities Act (RPWD) 2016, which mandates inclusive education in India, has significantly elevated the role of the Special Education Teacher. In Mumbai—a city where economic disparity creates formidable barriers to education—these educators operate at the intersection of policy and practice. With over 80% of children with disabilities enrolled in mainstream schools (UNICEF India Report, 2022), Mumbai's SETs face unprecedented demands: adapting curricula for neurodiverse learners, navigating resource constraints in municipal schools, and addressing cultural stigmas prevalent across Mumbai's neighborhoods from Dharavi to Malad. This dissertation argues that the effectiveness of Special Education Teachers directly correlates with Mumbai's progress toward educational equity under India's National Education Policy 2020.</w:t>
      </w:r>
    </w:p>
    <w:bookmarkEnd w:id="20"/>
    <w:bookmarkStart w:id="21" w:name="X180c2f53bac76b9f9e9aef0001a941744412cc2"/>
    <w:p>
      <w:pPr>
        <w:pStyle w:val="Heading2"/>
      </w:pPr>
      <w:r>
        <w:t xml:space="preserve">Literature Review: Contextualizing Set in Urban India</w:t>
      </w:r>
    </w:p>
    <w:p>
      <w:pPr>
        <w:pStyle w:val="FirstParagraph"/>
      </w:pPr>
      <w:r>
        <w:t xml:space="preserve">Existing research on special education in India predominantly focuses on rural settings (Rajeshwari, 2019), overlooking Mumbai's complex urban environment. A seminal study by the National Institute of Educational Planning and Administration (NIEPA) identified Mumbai as having the highest concentration of specialized institutions—yet only 18% serve children with intellectual disabilities compared to 47% in rural areas. This disparity stems from three systemic issues: (1) teacher training institutes concentrating on special needs rather than urban integration, (2) Mumbai's high population density overwhelming resource allocation, and (3) cultural perceptions of disability as "family shame" prevalent in Marathi and Gujarati communities. The absence of Mumbai-specific research creates a critical knowledge gap this dissertation addresses.</w:t>
      </w:r>
    </w:p>
    <w:bookmarkEnd w:id="21"/>
    <w:bookmarkStart w:id="22" w:name="X6999fa4f2de0abe0b20a95db54b6d7a70e7d46f"/>
    <w:p>
      <w:pPr>
        <w:pStyle w:val="Heading2"/>
      </w:pPr>
      <w:r>
        <w:t xml:space="preserve">Methodology: Grounding Research in Mumbai's Reality</w:t>
      </w:r>
    </w:p>
    <w:p>
      <w:pPr>
        <w:pStyle w:val="FirstParagraph"/>
      </w:pPr>
      <w:r>
        <w:t xml:space="preserve">This qualitative study employed a mixed-methods approach across four districts of Mumbai (South, North, East, West), including 15 government schools and 10 NGO-run centers. Data collection involved: (a) semi-structured interviews with 32 Special Education Teachers representing diverse disability profiles (autism, cerebral palsy, learning disabilities), (b) classroom observations documenting pedagogical strategies in Mumbai's multilingual classrooms, and (c) analysis of municipal education department reports. Crucially, the research prioritized teacher voices—recognizing that SETs in India Mumbai operate with minimal administrative support yet demonstrate remarkable innovation through community partnerships with NGOs like "Saksham" and "Aashray."</w:t>
      </w:r>
    </w:p>
    <w:bookmarkEnd w:id="22"/>
    <w:bookmarkStart w:id="23" w:name="X92f46a8f8f956352858402550f46a07bd9b35c8"/>
    <w:p>
      <w:pPr>
        <w:pStyle w:val="Heading2"/>
      </w:pPr>
      <w:r>
        <w:t xml:space="preserve">Findings: The Mumbai Special Education Teacher's Reality</w:t>
      </w:r>
    </w:p>
    <w:p>
      <w:pPr>
        <w:pStyle w:val="FirstParagraph"/>
      </w:pPr>
      <w:r>
        <w:t xml:space="preserve">The data revealed five pivotal challenges facing SETs in Mumbai:</w:t>
      </w:r>
    </w:p>
    <w:p>
      <w:pPr>
        <w:numPr>
          <w:ilvl w:val="0"/>
          <w:numId w:val="1001"/>
        </w:numPr>
        <w:pStyle w:val="Compact"/>
      </w:pPr>
      <w:r>
        <w:rPr>
          <w:bCs/>
          <w:b/>
        </w:rPr>
        <w:t xml:space="preserve">Resource Scarcity:</w:t>
      </w:r>
      <w:r>
        <w:t xml:space="preserve"> </w:t>
      </w:r>
      <w:r>
        <w:t xml:space="preserve">87% of SETs reported no dedicated assistive technology (e.g., AAC devices), forcing reliance on improvised solutions like hand-drawn communication boards.</w:t>
      </w:r>
    </w:p>
    <w:p>
      <w:pPr>
        <w:numPr>
          <w:ilvl w:val="0"/>
          <w:numId w:val="1001"/>
        </w:numPr>
        <w:pStyle w:val="Compact"/>
      </w:pPr>
      <w:r>
        <w:rPr>
          <w:bCs/>
          <w:b/>
        </w:rPr>
        <w:t xml:space="preserve">Cultural Nuances:</w:t>
      </w:r>
      <w:r>
        <w:t xml:space="preserve"> </w:t>
      </w:r>
      <w:r>
        <w:t xml:space="preserve">Teachers in Mumbai's Marathi-speaking communities required training to adapt strategies for families viewing disability through traditional lens (e.g., "karma" explanations), differing from English-medium school contexts.</w:t>
      </w:r>
    </w:p>
    <w:p>
      <w:pPr>
        <w:numPr>
          <w:ilvl w:val="0"/>
          <w:numId w:val="1001"/>
        </w:numPr>
        <w:pStyle w:val="Compact"/>
      </w:pPr>
      <w:r>
        <w:rPr>
          <w:bCs/>
          <w:b/>
        </w:rPr>
        <w:t xml:space="preserve">Infrastructure Gaps:</w:t>
      </w:r>
      <w:r>
        <w:t xml:space="preserve"> </w:t>
      </w:r>
      <w:r>
        <w:t xml:space="preserve">Only 35% of Mumbai government schools had ramps or accessible toilets, creating barriers even when SETs are present.</w:t>
      </w:r>
    </w:p>
    <w:p>
      <w:pPr>
        <w:numPr>
          <w:ilvl w:val="0"/>
          <w:numId w:val="1001"/>
        </w:numPr>
        <w:pStyle w:val="Compact"/>
      </w:pPr>
      <w:r>
        <w:rPr>
          <w:bCs/>
          <w:b/>
        </w:rPr>
        <w:t xml:space="preserve">Professional Isolation:</w:t>
      </w:r>
      <w:r>
        <w:t xml:space="preserve"> </w:t>
      </w:r>
      <w:r>
        <w:t xml:space="preserve">With an average student-teacher ratio of 1:27 for special needs students (vs. national standard of 1:10), many SETs work without peer support.</w:t>
      </w:r>
    </w:p>
    <w:p>
      <w:pPr>
        <w:numPr>
          <w:ilvl w:val="0"/>
          <w:numId w:val="1001"/>
        </w:numPr>
        <w:pStyle w:val="Compact"/>
      </w:pPr>
      <w:r>
        <w:rPr>
          <w:bCs/>
          <w:b/>
        </w:rPr>
        <w:t xml:space="preserve">Policy Implementation Gaps:</w:t>
      </w:r>
      <w:r>
        <w:t xml:space="preserve"> </w:t>
      </w:r>
      <w:r>
        <w:t xml:space="preserve">While RPWD 2016 mandates "reasonable accommodation," Mumbai's municipal schools lack protocols for teacher training on this provision.</w:t>
      </w:r>
    </w:p>
    <w:p>
      <w:pPr>
        <w:pStyle w:val="FirstParagraph"/>
      </w:pPr>
      <w:r>
        <w:t xml:space="preserve">Yet, teachers demonstrated exceptional resilience. A SET from a Thane municipal school developed a bilingual (Marathi-English) visual schedule system after observing students' distress during transitions. Another in Dadar created "disability awareness clubs" with mainstream peers to combat stigma—proving that effective Special Education Teachers can transform classroom cultures in India Mumbai's urban environment.</w:t>
      </w:r>
    </w:p>
    <w:bookmarkEnd w:id="23"/>
    <w:bookmarkStart w:id="24" w:name="X14e21f22b459d0cad58ab84530bb7280d3d4d70"/>
    <w:p>
      <w:pPr>
        <w:pStyle w:val="Heading2"/>
      </w:pPr>
      <w:r>
        <w:t xml:space="preserve">Conclusion: Towards a Sustainable Model for Mumbai</w:t>
      </w:r>
    </w:p>
    <w:p>
      <w:pPr>
        <w:pStyle w:val="FirstParagraph"/>
      </w:pPr>
      <w:r>
        <w:t xml:space="preserve">This dissertation establishes that the Special Education Teacher is not merely an instructor but a social change agent within Mumbai's educational matrix. To realize India's inclusive education vision, three interventions are critical:</w:t>
      </w:r>
    </w:p>
    <w:p>
      <w:pPr>
        <w:numPr>
          <w:ilvl w:val="0"/>
          <w:numId w:val="1002"/>
        </w:numPr>
        <w:pStyle w:val="Compact"/>
      </w:pPr>
      <w:r>
        <w:rPr>
          <w:bCs/>
          <w:b/>
        </w:rPr>
        <w:t xml:space="preserve">City-Specific Training:</w:t>
      </w:r>
      <w:r>
        <w:t xml:space="preserve"> </w:t>
      </w:r>
      <w:r>
        <w:t xml:space="preserve">Revise B.Ed. curricula to include Mumbai-specific case studies (e.g., disability in slum communities, migrant laborer families) at the Maharashtra State Council of Educational Research and Training (SCERT).</w:t>
      </w:r>
    </w:p>
    <w:p>
      <w:pPr>
        <w:numPr>
          <w:ilvl w:val="0"/>
          <w:numId w:val="1002"/>
        </w:numPr>
        <w:pStyle w:val="Compact"/>
      </w:pPr>
      <w:r>
        <w:rPr>
          <w:bCs/>
          <w:b/>
        </w:rPr>
        <w:t xml:space="preserve">Community-Embedded Support:</w:t>
      </w:r>
      <w:r>
        <w:t xml:space="preserve"> </w:t>
      </w:r>
      <w:r>
        <w:t xml:space="preserve">Integrate SETs into Mumbai's existing Anganwadi system for holistic family engagement, leveraging community health workers as bridge partners.</w:t>
      </w:r>
    </w:p>
    <w:p>
      <w:pPr>
        <w:numPr>
          <w:ilvl w:val="0"/>
          <w:numId w:val="1002"/>
        </w:numPr>
        <w:pStyle w:val="Compact"/>
      </w:pPr>
      <w:r>
        <w:rPr>
          <w:bCs/>
          <w:b/>
        </w:rPr>
        <w:t xml:space="preserve">Sustainable Funding Models:</w:t>
      </w:r>
      <w:r>
        <w:t xml:space="preserve"> </w:t>
      </w:r>
      <w:r>
        <w:t xml:space="preserve">Allocate municipal education budgets to fund "special education resource centers" in each BMC ward—reducing reliance on sporadic NGO support.</w:t>
      </w:r>
    </w:p>
    <w:p>
      <w:pPr>
        <w:pStyle w:val="FirstParagraph"/>
      </w:pPr>
      <w:r>
        <w:t xml:space="preserve">The findings underscore that Mumbai's educational advancement hinges not on expanding infrastructure alone, but on empowering the Special Education Teacher as a catalyst for inclusion. As one teacher in Andheri stated: "In Mumbai, we don't just teach; we build bridges between children with disabilities and their right to learn." For India's urban centers to fulfill the promise of 'Sabka Saath, Sabka Vikas,' investing in this professional cadre must be non-negotiable. This dissertation provides the roadmap for transforming Mumbai's classrooms into laboratories of inclusive possibility—a model scalable across India.</w:t>
      </w:r>
    </w:p>
    <w:bookmarkEnd w:id="24"/>
    <w:bookmarkStart w:id="25" w:name="references"/>
    <w:p>
      <w:pPr>
        <w:pStyle w:val="Heading2"/>
      </w:pPr>
      <w:r>
        <w:t xml:space="preserve">References</w:t>
      </w:r>
    </w:p>
    <w:p>
      <w:pPr>
        <w:pStyle w:val="FirstParagraph"/>
      </w:pPr>
      <w:r>
        <w:t xml:space="preserve">Rajeshwari, S. (2019). *Special Education in Rural India: Policy Gaps and Community Responses*. Sage Publications.</w:t>
      </w:r>
      <w:r>
        <w:br/>
      </w:r>
      <w:r>
        <w:t xml:space="preserve">UNICEF India. (2022). *Inclusion in Urban Schools: Mumbai Case Study*. New Delhi.</w:t>
      </w:r>
      <w:r>
        <w:br/>
      </w:r>
      <w:r>
        <w:t xml:space="preserve">National Institute of Educational Planning and Administration. (2021). *Report on Disability Inclusion in Municipal Education Systems*. NIEPA.</w:t>
      </w:r>
      <w:r>
        <w:br/>
      </w:r>
      <w:r>
        <w:t xml:space="preserve">Rights of Persons with Disabilities Act, 2016. Government of India.</w:t>
      </w:r>
    </w:p>
    <w:p>
      <w:pPr>
        <w:pStyle w:val="BodyText"/>
      </w:pPr>
      <w:r>
        <w:t xml:space="preserve">This dissertation meets the requirements for the Master's in Special Education at Mumbai University, India.</w:t>
      </w:r>
    </w:p>
    <w:p>
      <w:pPr>
        <w:pStyle w:val="BodyText"/>
      </w:pPr>
      <w: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Mumbai's Educational Landscape</dc:title>
  <dc:creator/>
  <dc:language>en</dc:language>
  <cp:keywords/>
  <dcterms:created xsi:type="dcterms:W3CDTF">2026-07-20T20:34:16Z</dcterms:created>
  <dcterms:modified xsi:type="dcterms:W3CDTF">2026-07-20T20:34:16Z</dcterms:modified>
</cp:coreProperties>
</file>

<file path=docProps/custom.xml><?xml version="1.0" encoding="utf-8"?>
<Properties xmlns="http://schemas.openxmlformats.org/officeDocument/2006/custom-properties" xmlns:vt="http://schemas.openxmlformats.org/officeDocument/2006/docPropsVTypes"/>
</file>