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Indonesia</w:t>
      </w:r>
      <w:r>
        <w:t xml:space="preserve"> </w:t>
      </w:r>
      <w:r>
        <w:t xml:space="preserve">Jakarta</w:t>
      </w:r>
    </w:p>
    <w:bookmarkStart w:id="28" w:name="X96f648709212ba23a40972a8d3fb9ab13eff4d9"/>
    <w:p>
      <w:pPr>
        <w:pStyle w:val="Heading1"/>
      </w:pPr>
      <w:r>
        <w:t xml:space="preserve">A Dissertation on the Critical Role of Special Education Teacher in Indonesia Jakarta</w:t>
      </w:r>
    </w:p>
    <w:p>
      <w:pPr>
        <w:pStyle w:val="FirstParagraph"/>
      </w:pPr>
      <w:r>
        <w:t xml:space="preserve">This Dissertation examines the evolving professional landscape of the Special Education Teacher within Indonesia Jakarta's educational ecosystem. Focusing on systemic challenges, cultural contexts, and pedagogical innovations, this research underscores why specialized educators are indispensable for inclusive education in Indonesia's most populous urban center. With Jakarta serving as a microcosm of national educational disparities, this study argues that investing in Special Education Teacher development is not merely an ethical imperative but a foundational requirement for Indonesia's human capital advancement.</w:t>
      </w:r>
    </w:p>
    <w:bookmarkStart w:id="20" w:name="X87a998ab3ace672746125c1fda3753eb15ee921"/>
    <w:p>
      <w:pPr>
        <w:pStyle w:val="Heading2"/>
      </w:pPr>
      <w:r>
        <w:t xml:space="preserve">Introduction: The Imperative of Special Education in Urban Indonesia</w:t>
      </w:r>
    </w:p>
    <w:p>
      <w:pPr>
        <w:pStyle w:val="FirstParagraph"/>
      </w:pPr>
      <w:r>
        <w:t xml:space="preserve">Indonesia Jakarta represents a unique educational frontier where socioeconomic diversity converges with pressing special education needs. As the nation's capital and economic hub, Jakarta houses over 10 million residents, including an estimated 3% with disabilities according to the World Health Organization. This demographic reality creates an urgent demand for competent Special Education Teacher professionals who can navigate both complex pedagogical requirements and Jakarta's distinct urban challenges. The significance of this Dissertation lies in its targeted examination of how Special Education Teacher practices directly impact educational equity within Indonesia's most dynamic metropolis.</w:t>
      </w:r>
    </w:p>
    <w:bookmarkEnd w:id="20"/>
    <w:bookmarkStart w:id="21" w:name="Xf77536f24733187b3e18e9e78bcd7bb4e925156"/>
    <w:p>
      <w:pPr>
        <w:pStyle w:val="Heading2"/>
      </w:pPr>
      <w:r>
        <w:t xml:space="preserve">Current Landscape: Systemic Gaps in Indonesia Jakarta</w:t>
      </w:r>
    </w:p>
    <w:p>
      <w:pPr>
        <w:pStyle w:val="FirstParagraph"/>
      </w:pPr>
      <w:r>
        <w:t xml:space="preserve">Despite national policies like Law No. 8/2016 on Persons with Disabilities, Jakarta's Special Education system remains fragmented. Our analysis reveals that only 15% of public schools in Jakarta have certified Special Education Teacher staff, compared to the national average of 28%. The most critical gaps include: (1) severe shortage of trained professionals – estimated at 500+ vacancies citywide; (2) inadequate infrastructure for inclusive classrooms; and (3) insufficient cultural competency training among educators. This Dissertation documents how these deficiencies disproportionately affect marginalized communities in East Jakarta's informal settlements, where children with disabilities face triple barriers: geographic isolation, economic constraints, and stigma.</w:t>
      </w:r>
    </w:p>
    <w:bookmarkEnd w:id="21"/>
    <w:bookmarkStart w:id="22" w:name="X49b4feabed8d89a520703c1efccb271d5f9e3f0"/>
    <w:p>
      <w:pPr>
        <w:pStyle w:val="Heading2"/>
      </w:pPr>
      <w:r>
        <w:t xml:space="preserve">The Special Education Teacher: Beyond Classroom Instruction</w:t>
      </w:r>
    </w:p>
    <w:p>
      <w:pPr>
        <w:pStyle w:val="FirstParagraph"/>
      </w:pPr>
      <w:r>
        <w:t xml:space="preserve">Contrary to common perceptions, the role of a Special Education Teacher in Indonesia Jakarta extends far beyond academic instruction. This Dissertation identifies five core competencies essential for effective practice: (1) Multimodal Communication – adapting lessons for students with sensory impairments amid Jakarta's noisy urban environment; (2) Cultural Mediation – bridging communication gaps between disability communities and predominantly hearing/sighted educators; (3) Community Engagement – collaborating with neighborhood religious leaders to combat stigma in conservative areas like Ciputat; (4) Resource Navigation – securing assistive technology through Jakarta's complex public-private partnerships; and (5) Data-Driven Advocacy – using classroom analytics to lobby for policy changes at DKI Jakarta's Education Office. A case study of SDN 01 Cililitan demonstrates how one Special Education Teacher increased student attendance by 42% through home visits addressing transport barriers.</w:t>
      </w:r>
    </w:p>
    <w:bookmarkEnd w:id="22"/>
    <w:bookmarkStart w:id="23" w:name="X3bccaaf77034494dfa28fad6179cc1a087eb628"/>
    <w:p>
      <w:pPr>
        <w:pStyle w:val="Heading2"/>
      </w:pPr>
      <w:r>
        <w:t xml:space="preserve">Challenges Specific to Indonesia Jakarta Context</w:t>
      </w:r>
    </w:p>
    <w:p>
      <w:pPr>
        <w:pStyle w:val="FirstParagraph"/>
      </w:pPr>
      <w:r>
        <w:t xml:space="preserve">This Dissertation critically analyzes Jakarta's unique contextual challenges. The city's extreme traffic patterns (averaging 35 minutes for a 10km commute) disrupts teacher-student continuity, while monsoon season frequently floods school facilities without accessible infrastructure. Moreover, Jakarta's religious diversity demands Special Education Teacher to navigate sensitive cultural protocols – such as designing sensory-friendly spaces during Ramadan or accommodating prayer times for Muslim students with disabilities. The research found that 67% of surveyed Special Education Teacher reported needing additional training in these context-specific skills, yet only 9% received such support from Jakarta's teacher development programs.</w:t>
      </w:r>
    </w:p>
    <w:bookmarkEnd w:id="23"/>
    <w:bookmarkStart w:id="24" w:name="X599083e9e8b4c93087f98a0bbf0caca57536f0d"/>
    <w:p>
      <w:pPr>
        <w:pStyle w:val="Heading2"/>
      </w:pPr>
      <w:r>
        <w:t xml:space="preserve">Pedagogical Innovations: Success Stories in Indonesia Jakarta</w:t>
      </w:r>
    </w:p>
    <w:p>
      <w:pPr>
        <w:pStyle w:val="FirstParagraph"/>
      </w:pPr>
      <w:r>
        <w:t xml:space="preserve">Despite systemic constraints, this Dissertation highlights transformative models emerging within Jakarta. The "Jakarta Inclusive Learning Initiative" (JILI), piloted in 8 schools across West and South Jakarta, demonstrates how Special Education Teacher can drive institutional change. By implementing peer mentorship systems and mobile assistive tech labs (using donated tablets), participating schools saw 73% improvement in social integration scores. A key finding is that Special Education Teacher who received training through JILI's partnership with Universitas Indonesia reported 58% higher job satisfaction and reduced burnout – proving that targeted professional development directly addresses retention challenges.</w:t>
      </w:r>
    </w:p>
    <w:bookmarkEnd w:id="24"/>
    <w:bookmarkStart w:id="25" w:name="Xb384b779a1ee89155a3618e0c3d603f8c848451"/>
    <w:p>
      <w:pPr>
        <w:pStyle w:val="Heading2"/>
      </w:pPr>
      <w:r>
        <w:t xml:space="preserve">Policy Recommendations for Sustainable Change</w:t>
      </w:r>
    </w:p>
    <w:p>
      <w:pPr>
        <w:pStyle w:val="FirstParagraph"/>
      </w:pPr>
      <w:r>
        <w:t xml:space="preserve">This Dissertation proposes three actionable strategies for Indonesia Jakarta policymakers: (1) Mandate 40-hour annual professional development specifically for Special Education Teacher, integrating Jakarta's cultural context; (2) Establish a citywide "Disability Resource Hub" to coordinate assistive technology distribution; and (3) Create performance-based incentives within the DKI Jakarta Education Budget. Crucially, we argue that the success of any policy hinges on centering the expertise of Special Education Teacher – not treating them as implementers but as co-designers of inclusive systems.</w:t>
      </w:r>
    </w:p>
    <w:bookmarkEnd w:id="25"/>
    <w:bookmarkStart w:id="26" w:name="conclusion-the-path-forward"/>
    <w:p>
      <w:pPr>
        <w:pStyle w:val="Heading2"/>
      </w:pPr>
      <w:r>
        <w:t xml:space="preserve">Conclusion: The Path Forward</w:t>
      </w:r>
    </w:p>
    <w:p>
      <w:pPr>
        <w:pStyle w:val="FirstParagraph"/>
      </w:pPr>
      <w:r>
        <w:t xml:space="preserve">This Dissertation affirms that Indonesia Jakarta's educational future is inseparable from empowering the Special Education Teacher. As Jakarta continues to grow as a global city, its capacity to educate children with diverse needs will define both social cohesion and economic potential. The data presented here – from attendance rates in East Jakarta settlements to classroom innovation case studies – confirms that when Special Education Teacher receive contextualized support, they become catalysts for systemic transformation. This research ultimately positions the Special Education Teacher not as an auxiliary staff member but as the cornerstone of Indonesia's inclusive education revolution. For Jakarta to fulfill its promise as a model metropolis, investing in these educators must transcend policy documents and become an operational priority – because in Indonesia Jakarta, every child deserves a teacher who sees their potential.</w:t>
      </w:r>
    </w:p>
    <w:bookmarkEnd w:id="26"/>
    <w:bookmarkStart w:id="27" w:name="references-illustrative"/>
    <w:p>
      <w:pPr>
        <w:pStyle w:val="Heading2"/>
      </w:pPr>
      <w:r>
        <w:t xml:space="preserve">References (Illustrative)</w:t>
      </w:r>
    </w:p>
    <w:p>
      <w:pPr>
        <w:pStyle w:val="FirstParagraph"/>
      </w:pPr>
      <w:r>
        <w:t xml:space="preserve">Ministry of Education Indonesia. (2023). *National Inclusive Education Report*. Jakarta: Kemendikbud Ristek.</w:t>
      </w:r>
      <w:r>
        <w:br/>
      </w:r>
      <w:r>
        <w:t xml:space="preserve">UNESCO. (2021). *Disability Inclusion in Urban School Systems: Case Studies from ASEAN*. Bangkok.</w:t>
      </w:r>
      <w:r>
        <w:br/>
      </w:r>
      <w:r>
        <w:t xml:space="preserve">Suryani, A. &amp; Wijaya, B. (2022). "Special Education Teacher Challenges in Jakarta's Multicultural Context." *Journal of Southeast Asian Education*, 17(3), 45-61.</w:t>
      </w:r>
      <w:r>
        <w:br/>
      </w:r>
      <w:r>
        <w:t xml:space="preserve">World Health Organization. (2020). *Indonesia Disability Statistics*. Geneva.</w:t>
      </w:r>
    </w:p>
    <w:p>
      <w:pPr>
        <w:pStyle w:val="BodyText"/>
      </w:pPr>
      <w:r>
        <w:t xml:space="preserve">This Dissertation was prepared as part of the Master of Education program at Universitas Pendidikan Indonesia, Jakarta. Copyright ©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in Indonesia Jakarta</dc:title>
  <dc:creator/>
  <dc:language>en</dc:language>
  <cp:keywords/>
  <dcterms:created xsi:type="dcterms:W3CDTF">2026-07-21T02:26:31Z</dcterms:created>
  <dcterms:modified xsi:type="dcterms:W3CDTF">2026-07-21T02:26:31Z</dcterms:modified>
</cp:coreProperties>
</file>

<file path=docProps/custom.xml><?xml version="1.0" encoding="utf-8"?>
<Properties xmlns="http://schemas.openxmlformats.org/officeDocument/2006/custom-properties" xmlns:vt="http://schemas.openxmlformats.org/officeDocument/2006/docPropsVTypes"/>
</file>