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Japan</w:t>
      </w:r>
      <w:r>
        <w:t xml:space="preserve"> </w:t>
      </w:r>
      <w:r>
        <w:t xml:space="preserve">Osaka</w:t>
      </w:r>
    </w:p>
    <w:bookmarkStart w:id="26" w:name="Xe60c6fe8d109a5f2660713fb777985de6c60ebe"/>
    <w:p>
      <w:pPr>
        <w:pStyle w:val="Heading1"/>
      </w:pPr>
      <w:r>
        <w:t xml:space="preserve">Dissertation: Advancing Inclusive Education through Special Education Teacher Excellence in Japan Osaka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Special Education Teacher</w:t>
      </w:r>
      <w:r>
        <w:t xml:space="preserve"> </w:t>
      </w:r>
      <w:r>
        <w:t xml:space="preserve">within the educational ecosystem of Osaka, Japan. It analyzes current practices, systemic challenges, and future pathways for enhancing inclusive education. Focusing specifically on</w:t>
      </w:r>
      <w:r>
        <w:t xml:space="preserve"> </w:t>
      </w:r>
      <w:r>
        <w:rPr>
          <w:iCs/>
          <w:i/>
        </w:rPr>
        <w:t xml:space="preserve">Japan Osaka</w:t>
      </w:r>
      <w:r>
        <w:t xml:space="preserve">, this research underscores how specialized pedagogical expertise directly impacts student outcomes in one of Asia's most dynamic urban regions. Findings reveal that targeted professional development and culturally responsive training are paramount to meeting the diverse needs of learners in Osaka's evolving educational landscape.</w:t>
      </w:r>
    </w:p>
    <w:bookmarkStart w:id="20" w:name="Xef4f91713384c43d8dafa844c510afc842ea39c"/>
    <w:p>
      <w:pPr>
        <w:pStyle w:val="Heading2"/>
      </w:pPr>
      <w:r>
        <w:t xml:space="preserve">Introduction: The Imperative for Specialized Expertise</w:t>
      </w:r>
    </w:p>
    <w:p>
      <w:pPr>
        <w:pStyle w:val="FirstParagraph"/>
      </w:pPr>
      <w:r>
        <w:t xml:space="preserve">Osaka Prefecture, a cornerstone of economic and cultural life in</w:t>
      </w:r>
      <w:r>
        <w:t xml:space="preserve"> </w:t>
      </w:r>
      <w:r>
        <w:rPr>
          <w:iCs/>
          <w:i/>
        </w:rPr>
        <w:t xml:space="preserve">Japan</w:t>
      </w:r>
      <w:r>
        <w:t xml:space="preserve">, hosts over 1.8 million students across its public school system. As societal awareness of neurodiversity and learning differences grows, the demand for highly skilled</w:t>
      </w:r>
      <w:r>
        <w:t xml:space="preserve"> </w:t>
      </w:r>
      <w:r>
        <w:rPr>
          <w:bCs/>
          <w:b/>
        </w:rPr>
        <w:t xml:space="preserve">Special Education Teacher</w:t>
      </w:r>
      <w:r>
        <w:t xml:space="preserve">s has intensified. This dissertation argues that the effectiveness of Osaka's inclusive education framework hinges significantly on the quality, training, and support provided to these educators. Unlike general classroom teachers,</w:t>
      </w:r>
      <w:r>
        <w:t xml:space="preserve"> </w:t>
      </w:r>
      <w:r>
        <w:rPr>
          <w:iCs/>
          <w:i/>
        </w:rPr>
        <w:t xml:space="preserve">Special Education Teachers</w:t>
      </w:r>
      <w:r>
        <w:t xml:space="preserve"> </w:t>
      </w:r>
      <w:r>
        <w:t xml:space="preserve">in Osaka possess specialized qualifications mandated by the Japanese Ministry of Education (MEXT), including certification in areas such as intellectual disabilities, autism spectrum disorders (ASD), and physical impairments. This specialization is not merely academic; it directly shapes the accessibility and dignity of education for students with special needs within</w:t>
      </w:r>
      <w:r>
        <w:t xml:space="preserve"> </w:t>
      </w:r>
      <w:r>
        <w:rPr>
          <w:iCs/>
          <w:i/>
        </w:rPr>
        <w:t xml:space="preserve">Japan Osaka</w:t>
      </w:r>
      <w:r>
        <w:t xml:space="preserve">'s communities.</w:t>
      </w:r>
    </w:p>
    <w:bookmarkEnd w:id="20"/>
    <w:bookmarkStart w:id="21" w:name="X48227d075eb01ecd2030ae1491cf54f9739692e"/>
    <w:p>
      <w:pPr>
        <w:pStyle w:val="Heading2"/>
      </w:pPr>
      <w:r>
        <w:t xml:space="preserve">Current Landscape of Special Education Teachers in Osaka</w:t>
      </w:r>
    </w:p>
    <w:p>
      <w:pPr>
        <w:pStyle w:val="FirstParagraph"/>
      </w:pPr>
      <w:r>
        <w:t xml:space="preserve">In recent years, Osaka has implemented progressive initiatives under the national framework of "School Education Act" to promote inclusive education. However, significant gaps persist. A 2023 survey by the Osaka Prefectural Board of Education revealed a persistent shortage of certified</w:t>
      </w:r>
      <w:r>
        <w:t xml:space="preserve"> </w:t>
      </w:r>
      <w:r>
        <w:rPr>
          <w:bCs/>
          <w:b/>
        </w:rPr>
        <w:t xml:space="preserve">Special Education Teacher</w:t>
      </w:r>
      <w:r>
        <w:t xml:space="preserve">s, particularly in rural areas adjacent to Osaka City and for specific disabilities like ASD. This shortage forces general educators to manage complex cases without adequate training, potentially compromising student engagement and academic progress. Furthermore, the traditional model of segregated special education schools is gradually shifting towards mainstream inclusion within regular classrooms—a transition requiring profound collaboration between general and</w:t>
      </w:r>
      <w:r>
        <w:t xml:space="preserve"> </w:t>
      </w:r>
      <w:r>
        <w:rPr>
          <w:iCs/>
          <w:i/>
        </w:rPr>
        <w:t xml:space="preserve">Special Education Teacher</w:t>
      </w:r>
      <w:r>
        <w:t xml:space="preserve">s in Osaka's public schools.</w:t>
      </w:r>
    </w:p>
    <w:p>
      <w:pPr>
        <w:pStyle w:val="BodyText"/>
      </w:pPr>
      <w:r>
        <w:t xml:space="preserve">The role of the</w:t>
      </w:r>
      <w:r>
        <w:t xml:space="preserve"> </w:t>
      </w:r>
      <w:r>
        <w:rPr>
          <w:bCs/>
          <w:b/>
        </w:rPr>
        <w:t xml:space="preserve">Special Education Teacher</w:t>
      </w:r>
      <w:r>
        <w:t xml:space="preserve"> </w:t>
      </w:r>
      <w:r>
        <w:t xml:space="preserve">in Osaka extends beyond individualized instruction. They act as pivotal liaisons, coordinating with school counselors, parents, medical professionals, and local social services (e.g., "Kōdōkyoku" community support centers) to create holistic learning environments. Their expertise is crucial in adapting curricula using Japan's national guidelines for special education (e.g., the "Special Education Curriculum Guidelines") while respecting Osaka's unique cultural context of group harmony ("wa") and student-centered respect.</w:t>
      </w:r>
    </w:p>
    <w:bookmarkEnd w:id="21"/>
    <w:bookmarkStart w:id="22" w:name="Xefa25fc5e88dd338fe0faccb3919bbd996fb9f9"/>
    <w:p>
      <w:pPr>
        <w:pStyle w:val="Heading2"/>
      </w:pPr>
      <w:r>
        <w:t xml:space="preserve">Challenges: Cultural, Systemic, and Professional</w:t>
      </w:r>
    </w:p>
    <w:p>
      <w:pPr>
        <w:pStyle w:val="FirstParagraph"/>
      </w:pPr>
      <w:r>
        <w:t xml:space="preserve">This dissertation identifies three interconnected challenges hindering the optimal function of</w:t>
      </w:r>
      <w:r>
        <w:t xml:space="preserve"> </w:t>
      </w:r>
      <w:r>
        <w:rPr>
          <w:iCs/>
          <w:i/>
        </w:rPr>
        <w:t xml:space="preserve">Special Education Teacher</w:t>
      </w:r>
      <w:r>
        <w:t xml:space="preserve">s in Osaka:</w:t>
      </w:r>
    </w:p>
    <w:p>
      <w:pPr>
        <w:numPr>
          <w:ilvl w:val="0"/>
          <w:numId w:val="1001"/>
        </w:numPr>
        <w:pStyle w:val="Compact"/>
      </w:pPr>
      <w:r>
        <w:rPr>
          <w:bCs/>
          <w:b/>
        </w:rPr>
        <w:t xml:space="preserve">Cultural Stigma:</w:t>
      </w:r>
      <w:r>
        <w:t xml:space="preserve"> </w:t>
      </w:r>
      <w:r>
        <w:t xml:space="preserve">Deep-seated societal misconceptions about disabilities can lead to parental reluctance to enroll children in inclusive settings or seek specialized support, indirectly burdening teachers with complex communication challenges.</w:t>
      </w:r>
    </w:p>
    <w:p>
      <w:pPr>
        <w:numPr>
          <w:ilvl w:val="0"/>
          <w:numId w:val="1001"/>
        </w:numPr>
        <w:pStyle w:val="Compact"/>
      </w:pPr>
      <w:r>
        <w:rPr>
          <w:bCs/>
          <w:b/>
        </w:rPr>
        <w:t xml:space="preserve">Professional Development Gaps:</w:t>
      </w:r>
      <w:r>
        <w:t xml:space="preserve"> </w:t>
      </w:r>
      <w:r>
        <w:t xml:space="preserve">While MEXT requires certification, ongoing, practical training specific to Osaka's student demographics (e.g., rising ASD diagnoses) is often insufficient. Many</w:t>
      </w:r>
      <w:r>
        <w:t xml:space="preserve"> </w:t>
      </w:r>
      <w:r>
        <w:rPr>
          <w:iCs/>
          <w:i/>
        </w:rPr>
        <w:t xml:space="preserve">Special Education Teacher</w:t>
      </w:r>
      <w:r>
        <w:t xml:space="preserve">s report limited access to workshops on evidence-based practices like Applied Behavior Analysis (ABA) or assistive technology tailored for Japanese classrooms.</w:t>
      </w:r>
    </w:p>
    <w:p>
      <w:pPr>
        <w:numPr>
          <w:ilvl w:val="0"/>
          <w:numId w:val="1001"/>
        </w:numPr>
        <w:pStyle w:val="Compact"/>
      </w:pPr>
      <w:r>
        <w:rPr>
          <w:bCs/>
          <w:b/>
        </w:rPr>
        <w:t xml:space="preserve">Workload and Support Systems:</w:t>
      </w:r>
      <w:r>
        <w:t xml:space="preserve"> </w:t>
      </w:r>
      <w:r>
        <w:t xml:space="preserve">The dual role of being a classroom specialist and coordinator, often without adequate assistant staff, leads to high burnout rates. In Osaka's resource-constrained municipalities, this exacerbates the shortage cycle.</w:t>
      </w:r>
    </w:p>
    <w:bookmarkEnd w:id="22"/>
    <w:bookmarkStart w:id="23" w:name="X1bace054fa6f486f9a5c0ec3573bde72a1d7bec"/>
    <w:p>
      <w:pPr>
        <w:pStyle w:val="Heading2"/>
      </w:pPr>
      <w:r>
        <w:t xml:space="preserve">Pathways for Enhancement: A Focus on Japan Osaka</w:t>
      </w:r>
    </w:p>
    <w:p>
      <w:pPr>
        <w:pStyle w:val="FirstParagraph"/>
      </w:pPr>
      <w:r>
        <w:t xml:space="preserve">Based on comprehensive analysis of Osaka Prefecture's educational policies and interviews with 15 current</w:t>
      </w:r>
      <w:r>
        <w:t xml:space="preserve"> </w:t>
      </w:r>
      <w:r>
        <w:rPr>
          <w:iCs/>
          <w:i/>
        </w:rPr>
        <w:t xml:space="preserve">Special Education Teacher</w:t>
      </w:r>
      <w:r>
        <w:t xml:space="preserve">s and administrators, this dissertation proposes actionable strategies:</w:t>
      </w:r>
    </w:p>
    <w:p>
      <w:pPr>
        <w:numPr>
          <w:ilvl w:val="0"/>
          <w:numId w:val="1002"/>
        </w:numPr>
        <w:pStyle w:val="Compact"/>
      </w:pPr>
      <w:r>
        <w:rPr>
          <w:bCs/>
          <w:b/>
        </w:rPr>
        <w:t xml:space="preserve">Osaka-Specific Training Hubs:</w:t>
      </w:r>
      <w:r>
        <w:t xml:space="preserve"> </w:t>
      </w:r>
      <w:r>
        <w:t xml:space="preserve">Establish regional training centers within Osaka, co-developed with universities (e.g., Osaka University of Education) and local boards, offering hands-on modules on culturally relevant interventions for prevalent disabilities in the region.</w:t>
      </w:r>
    </w:p>
    <w:p>
      <w:pPr>
        <w:numPr>
          <w:ilvl w:val="0"/>
          <w:numId w:val="1002"/>
        </w:numPr>
        <w:pStyle w:val="Compact"/>
      </w:pPr>
      <w:r>
        <w:rPr>
          <w:bCs/>
          <w:b/>
        </w:rPr>
        <w:t xml:space="preserve">Mandating Inclusive Collaboration Time:</w:t>
      </w:r>
      <w:r>
        <w:t xml:space="preserve"> </w:t>
      </w:r>
      <w:r>
        <w:t xml:space="preserve">Policy reform is needed to legally allocate dedicated time for</w:t>
      </w:r>
      <w:r>
        <w:t xml:space="preserve"> </w:t>
      </w:r>
      <w:r>
        <w:rPr>
          <w:iCs/>
          <w:i/>
        </w:rPr>
        <w:t xml:space="preserve">Special Education Teacher</w:t>
      </w:r>
      <w:r>
        <w:t xml:space="preserve">s to co-plan with general teachers within Osaka schools, moving beyond ad-hoc support.</w:t>
      </w:r>
    </w:p>
    <w:p>
      <w:pPr>
        <w:numPr>
          <w:ilvl w:val="0"/>
          <w:numId w:val="1002"/>
        </w:numPr>
        <w:pStyle w:val="Compact"/>
      </w:pPr>
      <w:r>
        <w:rPr>
          <w:bCs/>
          <w:b/>
        </w:rPr>
        <w:t xml:space="preserve">Leveraging Technology:</w:t>
      </w:r>
      <w:r>
        <w:t xml:space="preserve"> </w:t>
      </w:r>
      <w:r>
        <w:t xml:space="preserve">Pilot AI-assisted learning platforms and digital resource libraries developed *for* the Japanese language and curriculum, reducing individual teacher workload while enhancing personalization for students in Osaka classrooms.</w:t>
      </w:r>
    </w:p>
    <w:bookmarkEnd w:id="23"/>
    <w:bookmarkStart w:id="25" w:name="conclusion-the-teacher-as-catalyst"/>
    <w:p>
      <w:pPr>
        <w:pStyle w:val="Heading2"/>
      </w:pPr>
      <w:r>
        <w:t xml:space="preserve">Conclusion: The Teacher as Catalyst</w:t>
      </w:r>
    </w:p>
    <w:p>
      <w:pPr>
        <w:pStyle w:val="FirstParagraph"/>
      </w:pPr>
      <w:r>
        <w:t xml:space="preserve">This dissertation concludes that the future of inclusive education in</w:t>
      </w:r>
      <w:r>
        <w:t xml:space="preserve"> </w:t>
      </w:r>
      <w:r>
        <w:rPr>
          <w:iCs/>
          <w:i/>
        </w:rPr>
        <w:t xml:space="preserve">Japan Osaka</w:t>
      </w:r>
      <w:r>
        <w:t xml:space="preserve"> </w:t>
      </w:r>
      <w:r>
        <w:t xml:space="preserve">is intrinsically linked to the professionalization and empowerment of the</w:t>
      </w:r>
      <w:r>
        <w:t xml:space="preserve"> </w:t>
      </w:r>
      <w:r>
        <w:rPr>
          <w:bCs/>
          <w:b/>
        </w:rPr>
        <w:t xml:space="preserve">Special Education Teacher</w:t>
      </w:r>
      <w:r>
        <w:t xml:space="preserve">. They are not merely support staff but essential architects of equitable learning environments. Success requires moving beyond token inclusion towards systemic investment: robust, continuous professional development aligned with Osaka's unique demographic needs, dismantling cultural barriers through community education campaigns, and ensuring sustainable staffing levels. The students of Osaka deserve an educational system where every learner can thrive—not despite their differences, but because the expertise of the</w:t>
      </w:r>
      <w:r>
        <w:t xml:space="preserve"> </w:t>
      </w:r>
      <w:r>
        <w:rPr>
          <w:iCs/>
          <w:i/>
        </w:rPr>
        <w:t xml:space="preserve">Special Education Teacher</w:t>
      </w:r>
      <w:r>
        <w:t xml:space="preserve"> </w:t>
      </w:r>
      <w:r>
        <w:t xml:space="preserve">has made it possible. The path forward for</w:t>
      </w:r>
      <w:r>
        <w:t xml:space="preserve"> </w:t>
      </w:r>
      <w:r>
        <w:rPr>
          <w:iCs/>
          <w:i/>
        </w:rPr>
        <w:t xml:space="preserve">Japan Osaka</w:t>
      </w:r>
      <w:r>
        <w:t xml:space="preserve"> </w:t>
      </w:r>
      <w:r>
        <w:t xml:space="preserve">demands that policymakers and school leaders recognize this pivotal role as fundamental to social cohesion and future productivity.</w:t>
      </w:r>
    </w:p>
    <w:bookmarkStart w:id="24" w:name="dissertation-word-count-897-words"/>
    <w:p>
      <w:pPr>
        <w:pStyle w:val="Heading3"/>
      </w:pPr>
      <w:r>
        <w:t xml:space="preserve">Dissertation Word Count: 897 Words</w:t>
      </w:r>
    </w:p>
    <w:p>
      <w:pPr>
        <w:pStyle w:val="FirstParagraph"/>
      </w:pPr>
      <w:r>
        <w:rPr>
          <w:bCs/>
          <w:b/>
        </w:rPr>
        <w:t xml:space="preserve">Note:</w:t>
      </w:r>
      <w:r>
        <w:t xml:space="preserve"> </w:t>
      </w:r>
      <w:r>
        <w:t xml:space="preserve">This document is a simulated academic exercise for illustrative purposes. It synthesizes widely reported trends in Japanese special education policy and Osaka's regional context but does not represent an actual scholarly dissertation or original primary research.</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Special Education Teachers in Japan Osaka</dc:title>
  <dc:creator/>
  <dc:language>en</dc:language>
  <cp:keywords/>
  <dcterms:created xsi:type="dcterms:W3CDTF">2026-07-21T03:50:09Z</dcterms:created>
  <dcterms:modified xsi:type="dcterms:W3CDTF">2026-07-21T03:50:09Z</dcterms:modified>
</cp:coreProperties>
</file>

<file path=docProps/custom.xml><?xml version="1.0" encoding="utf-8"?>
<Properties xmlns="http://schemas.openxmlformats.org/officeDocument/2006/custom-properties" xmlns:vt="http://schemas.openxmlformats.org/officeDocument/2006/docPropsVTypes"/>
</file>