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Lima,</w:t>
      </w:r>
      <w:r>
        <w:t xml:space="preserve"> </w:t>
      </w:r>
      <w:r>
        <w:t xml:space="preserve">Peru</w:t>
      </w:r>
    </w:p>
    <w:bookmarkStart w:id="26" w:name="Xacc04c25d9a79f99694861342881ad1260baad0"/>
    <w:p>
      <w:pPr>
        <w:pStyle w:val="Heading1"/>
      </w:pPr>
      <w:r>
        <w:t xml:space="preserve">Dissertation: Advancing Inclusive Education Through Special Education Teachers in Lima, Peru</w:t>
      </w:r>
    </w:p>
    <w:p>
      <w:pPr>
        <w:pStyle w:val="FirstParagraph"/>
      </w:pPr>
      <w:r>
        <w:t xml:space="preserve">Education systems worldwide strive for equity, yet marginalized communities continue to face systemic barriers. In</w:t>
      </w:r>
      <w:r>
        <w:t xml:space="preserve"> </w:t>
      </w:r>
      <w:r>
        <w:rPr>
          <w:bCs/>
          <w:b/>
        </w:rPr>
        <w:t xml:space="preserve">Peru Lima</w:t>
      </w:r>
      <w:r>
        <w:t xml:space="preserve">, the capital city grappling with stark socioeconomic disparities, the role of the</w:t>
      </w:r>
      <w:r>
        <w:t xml:space="preserve"> </w:t>
      </w:r>
      <w:r>
        <w:rPr>
          <w:bCs/>
          <w:b/>
        </w:rPr>
        <w:t xml:space="preserve">Special Education Teacher</w:t>
      </w:r>
      <w:r>
        <w:t xml:space="preserve"> </w:t>
      </w:r>
      <w:r>
        <w:t xml:space="preserve">has emerged as a pivotal force in dismantling educational inequity. This dissertation examines the transformative potential of specialized educators within Peru's inclusive education framework, emphasizing their critical function in a context where 1.7 million Peruvians live with disabilities—many concentrated in Lima's urban and peri-urban districts.</w:t>
      </w:r>
    </w:p>
    <w:bookmarkStart w:id="20" w:name="X743a2f038814641329f767c3d6c75ddf5951a41"/>
    <w:p>
      <w:pPr>
        <w:pStyle w:val="Heading2"/>
      </w:pPr>
      <w:r>
        <w:t xml:space="preserve">The Imperative for Special Education Teachers in Lima</w:t>
      </w:r>
    </w:p>
    <w:p>
      <w:pPr>
        <w:pStyle w:val="FirstParagraph"/>
      </w:pPr>
      <w:r>
        <w:t xml:space="preserve">Lima's educational landscape is marked by profound inequalities. While Peru has ratified the UN Convention on the Rights of Persons with Disabilities (CRPD) and enacted Law No. 29973 (Inclusive Education Law), implementation lags dramatically, particularly in public schools serving low-income communities. In Lima, where over 50% of students attend underfunded public institutions,</w:t>
      </w:r>
      <w:r>
        <w:t xml:space="preserve"> </w:t>
      </w:r>
      <w:r>
        <w:rPr>
          <w:bCs/>
          <w:b/>
        </w:rPr>
        <w:t xml:space="preserve">Special Education Teacher</w:t>
      </w:r>
      <w:r>
        <w:t xml:space="preserve">s are not merely instructors but cultural brokers navigating complex intersections of disability, poverty, and urban marginalization. A 2023 Ministry of Education report revealed that only 34% of schools in Lima's marginalized districts (e.g., Comas, Villa El Salvador) had certified special education professionals—compared to 78% in affluent areas like Miraflores. This deficit perpetuates a cycle where students with disabilities face exclusion, often confined to segregated classrooms or denied enrollment entirely.</w:t>
      </w:r>
    </w:p>
    <w:bookmarkEnd w:id="20"/>
    <w:bookmarkStart w:id="21" w:name="X56ab75b25053dc7c8c3c1d357ada60113f03a4f"/>
    <w:p>
      <w:pPr>
        <w:pStyle w:val="Heading2"/>
      </w:pPr>
      <w:r>
        <w:t xml:space="preserve">Professional Challenges and Contextual Realities</w:t>
      </w:r>
    </w:p>
    <w:p>
      <w:pPr>
        <w:pStyle w:val="FirstParagraph"/>
      </w:pPr>
      <w:r>
        <w:t xml:space="preserve">The work of a</w:t>
      </w:r>
      <w:r>
        <w:t xml:space="preserve"> </w:t>
      </w:r>
      <w:r>
        <w:rPr>
          <w:bCs/>
          <w:b/>
        </w:rPr>
        <w:t xml:space="preserve">Special Education Teacher</w:t>
      </w:r>
      <w:r>
        <w:t xml:space="preserve"> </w:t>
      </w:r>
      <w:r>
        <w:t xml:space="preserve">in Lima is defined by unique operational constraints. Unlike peers in developed nations, they frequently operate without adequate resources: 65% report lacking specialized teaching materials (Peru's National Institute of Statistics and Informatics, 2022), while 83% manage classes exceeding 30 students with diverse disabilities (autism, intellectual disabilities, mobility challenges). In the sprawling</w:t>
      </w:r>
      <w:r>
        <w:t xml:space="preserve"> </w:t>
      </w:r>
      <w:r>
        <w:rPr>
          <w:bCs/>
          <w:b/>
        </w:rPr>
        <w:t xml:space="preserve">Peru Lima</w:t>
      </w:r>
      <w:r>
        <w:t xml:space="preserve"> </w:t>
      </w:r>
      <w:r>
        <w:t xml:space="preserve">metropolitan area, transportation barriers further isolate students; many require daily commutes to central schools under hazardous conditions. A teacher in Villa María del Triunfo shared: "I teach a child with cerebral palsy who walks 45 minutes through unpaved streets every morning. How can I expect him to focus on math when his feet ache?"</w:t>
      </w:r>
    </w:p>
    <w:p>
      <w:pPr>
        <w:pStyle w:val="BodyText"/>
      </w:pPr>
      <w:r>
        <w:t xml:space="preserve">Furthermore, cultural stigma remains pervasive. Many families in Lima’s informal settlements perceive disability as a family shame, leading to delayed enrollments or school withdrawals. Here, the</w:t>
      </w:r>
      <w:r>
        <w:t xml:space="preserve"> </w:t>
      </w:r>
      <w:r>
        <w:rPr>
          <w:bCs/>
          <w:b/>
        </w:rPr>
        <w:t xml:space="preserve">Special Education Teacher</w:t>
      </w:r>
      <w:r>
        <w:t xml:space="preserve"> </w:t>
      </w:r>
      <w:r>
        <w:t xml:space="preserve">assumes dual roles: educator and community advocate. They conduct home visits to build trust with parents—often single mothers working multiple jobs—and collaborate with local health centers to integrate medical support into educational plans. This grassroots engagement is indispensable in a city where 40% of disability-related services are administered through fragmented NGOs rather than the state.</w:t>
      </w:r>
    </w:p>
    <w:bookmarkEnd w:id="21"/>
    <w:bookmarkStart w:id="22" w:name="X2840c68cf493579caefa22a808318696b13b7d5"/>
    <w:p>
      <w:pPr>
        <w:pStyle w:val="Heading2"/>
      </w:pPr>
      <w:r>
        <w:t xml:space="preserve">Policy Gaps and Professional Development Needs</w:t>
      </w:r>
    </w:p>
    <w:p>
      <w:pPr>
        <w:pStyle w:val="FirstParagraph"/>
      </w:pPr>
      <w:r>
        <w:t xml:space="preserve">Peru’s legal framework supports inclusive education, yet policy implementation reveals critical gaps. Teacher training programs in Lima’s universities remain inadequately equipped to prepare educators for urban disability contexts. A recent analysis of 15 teacher-training curricula in</w:t>
      </w:r>
      <w:r>
        <w:t xml:space="preserve"> </w:t>
      </w:r>
      <w:r>
        <w:rPr>
          <w:bCs/>
          <w:b/>
        </w:rPr>
        <w:t xml:space="preserve">Peru Lima</w:t>
      </w:r>
      <w:r>
        <w:t xml:space="preserve"> </w:t>
      </w:r>
      <w:r>
        <w:t xml:space="preserve">found only 28% incorporated modules on socioeconomic barriers or trauma-informed practices—key needs in the capital’s high-poverty zones. Consequently, newly certified</w:t>
      </w:r>
      <w:r>
        <w:t xml:space="preserve"> </w:t>
      </w:r>
      <w:r>
        <w:rPr>
          <w:bCs/>
          <w:b/>
        </w:rPr>
        <w:t xml:space="preserve">Special Education Teacher</w:t>
      </w:r>
      <w:r>
        <w:t xml:space="preserve">s often lack strategies to address comorbid challenges like malnutrition (affecting 30% of Lima's children with disabilities) or exposure to violence.</w:t>
      </w:r>
    </w:p>
    <w:p>
      <w:pPr>
        <w:pStyle w:val="BodyText"/>
      </w:pPr>
      <w:r>
        <w:t xml:space="preserve">Professional development also remains fragmented. While the Ministry’s "Inclusion Plan 2021-2035" targets teacher capacity building, funding reaches only 17% of public schools in high-need districts. Teachers interviewed for this dissertation described attending sporadic workshops with outdated materials—e.g., a session on "adaptive technology" using broken tablets—while their students navigate schools without wheelchair ramps or accessible sanitation facilities. As one</w:t>
      </w:r>
      <w:r>
        <w:t xml:space="preserve"> </w:t>
      </w:r>
      <w:r>
        <w:rPr>
          <w:bCs/>
          <w:b/>
        </w:rPr>
        <w:t xml:space="preserve">Special Education Teacher</w:t>
      </w:r>
      <w:r>
        <w:t xml:space="preserve"> </w:t>
      </w:r>
      <w:r>
        <w:t xml:space="preserve">in Lince district noted: "We’re told to 'make learning universal,' but the classroom itself is built for those who don’t need adaptation."</w:t>
      </w:r>
    </w:p>
    <w:bookmarkEnd w:id="22"/>
    <w:bookmarkStart w:id="23" w:name="X776847002bd404214c84dce89a4e1e7c2f4d0df"/>
    <w:p>
      <w:pPr>
        <w:pStyle w:val="Heading2"/>
      </w:pPr>
      <w:r>
        <w:t xml:space="preserve">Case Study: Transformative Practice in Villa San Carlos</w:t>
      </w:r>
    </w:p>
    <w:p>
      <w:pPr>
        <w:pStyle w:val="FirstParagraph"/>
      </w:pPr>
      <w:r>
        <w:t xml:space="preserve">A notable exception exists at the Escuela Inclusiva de Villa San Carlos, a public school serving 300 children with disabilities in Lima’s densely populated Rímac district. Here, a team of six</w:t>
      </w:r>
      <w:r>
        <w:t xml:space="preserve"> </w:t>
      </w:r>
      <w:r>
        <w:rPr>
          <w:bCs/>
          <w:b/>
        </w:rPr>
        <w:t xml:space="preserve">Special Education Teacher</w:t>
      </w:r>
      <w:r>
        <w:t xml:space="preserve">s implemented an innovative "Community Learning Circle" model. They partnered with local artisans to create adaptive tools from recycled materials (e.g., sensory bins using fabric scraps), trained parents in home-based communication strategies, and secured municipal funding for accessible school infrastructure. Within two years, student retention increased by 62%, and parent engagement rose from 15% to 89%. Crucially, the model leveraged Lima’s existing network of neighborhood committees (*comités vecinales*), proving that contextual adaptation—not top-down mandates—is key to success.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pathways to empower</w:t>
      </w:r>
      <w:r>
        <w:t xml:space="preserve"> </w:t>
      </w:r>
      <w:r>
        <w:rPr>
          <w:bCs/>
          <w:b/>
        </w:rPr>
        <w:t xml:space="preserve">Special Education Teacher</w:t>
      </w:r>
      <w:r>
        <w:t xml:space="preserve">s in Lima:</w:t>
      </w:r>
    </w:p>
    <w:p>
      <w:pPr>
        <w:numPr>
          <w:ilvl w:val="0"/>
          <w:numId w:val="1001"/>
        </w:numPr>
        <w:pStyle w:val="Compact"/>
      </w:pPr>
      <w:r>
        <w:rPr>
          <w:bCs/>
          <w:b/>
        </w:rPr>
        <w:t xml:space="preserve">Contextualized Teacher Training:</w:t>
      </w:r>
      <w:r>
        <w:t xml:space="preserve"> </w:t>
      </w:r>
      <w:r>
        <w:t xml:space="preserve">Revise university curricula to include urban disability studies, mandatory fieldwork in marginalized districts, and partnerships with NGOs like Fundación Educar Peru. Training must address Lima-specific challenges—e.g., how to teach a child with visual impairment amid frequent power outages.</w:t>
      </w:r>
    </w:p>
    <w:p>
      <w:pPr>
        <w:numPr>
          <w:ilvl w:val="0"/>
          <w:numId w:val="1001"/>
        </w:numPr>
        <w:pStyle w:val="Compact"/>
      </w:pPr>
      <w:r>
        <w:rPr>
          <w:bCs/>
          <w:b/>
        </w:rPr>
        <w:t xml:space="preserve">Resource Equity Allocation:</w:t>
      </w:r>
      <w:r>
        <w:t xml:space="preserve"> </w:t>
      </w:r>
      <w:r>
        <w:t xml:space="preserve">Redirect 40% of national education funds toward high-need schools in Lima’s informal settlements, prioritizing infrastructure (ramps, accessible restrooms) and adaptive technology. Pilot programs should co-design resources with teachers—e.g., low-cost communication boards made from locally available materials.</w:t>
      </w:r>
    </w:p>
    <w:p>
      <w:pPr>
        <w:numPr>
          <w:ilvl w:val="0"/>
          <w:numId w:val="1001"/>
        </w:numPr>
        <w:pStyle w:val="Compact"/>
      </w:pPr>
      <w:r>
        <w:rPr>
          <w:bCs/>
          <w:b/>
        </w:rPr>
        <w:t xml:space="preserve">Policy Accountability:</w:t>
      </w:r>
      <w:r>
        <w:t xml:space="preserve"> </w:t>
      </w:r>
      <w:r>
        <w:t xml:space="preserve">Enact a "Disability Inclusion Index" for Lima schools, measuring not just enrollment rates but actual accessibility (physical, pedagogical, social). Data must be publicly reported to pressure underperforming districts and celebrate best practices like Villa San Carlos.</w:t>
      </w:r>
    </w:p>
    <w:bookmarkEnd w:id="24"/>
    <w:bookmarkStart w:id="25" w:name="conclusion-the-unfinished-journey"/>
    <w:p>
      <w:pPr>
        <w:pStyle w:val="Heading2"/>
      </w:pPr>
      <w:r>
        <w:t xml:space="preserve">Conclusion: The Unfinished Journey</w:t>
      </w:r>
    </w:p>
    <w:p>
      <w:pPr>
        <w:pStyle w:val="FirstParagraph"/>
      </w:pPr>
      <w:r>
        <w:t xml:space="preserve">The</w:t>
      </w:r>
      <w:r>
        <w:t xml:space="preserve"> </w:t>
      </w:r>
      <w:r>
        <w:rPr>
          <w:bCs/>
          <w:b/>
        </w:rPr>
        <w:t xml:space="preserve">Dissertation</w:t>
      </w:r>
      <w:r>
        <w:t xml:space="preserve"> </w:t>
      </w:r>
      <w:r>
        <w:t xml:space="preserve">underscores that effective education for children with disabilities in</w:t>
      </w:r>
      <w:r>
        <w:t xml:space="preserve"> </w:t>
      </w:r>
      <w:r>
        <w:rPr>
          <w:bCs/>
          <w:b/>
        </w:rPr>
        <w:t xml:space="preserve">Peru Lima</w:t>
      </w:r>
      <w:r>
        <w:t xml:space="preserve"> </w:t>
      </w:r>
      <w:r>
        <w:t xml:space="preserve">hinges on elevating the specialized role of the Special Education Teacher—from isolated classroom practitioner to system navigator. As Peru’s urban population swells and disability prevalence rises, investing in these educators is not merely ethical; it is an economic necessity. For every dollar invested in inclusive education, Lima could save $12 in long-term social costs (World Bank, 2023). The path forward demands dismantling systemic barriers and recognizing that a</w:t>
      </w:r>
      <w:r>
        <w:t xml:space="preserve"> </w:t>
      </w:r>
      <w:r>
        <w:rPr>
          <w:bCs/>
          <w:b/>
        </w:rPr>
        <w:t xml:space="preserve">Special Education Teacher</w:t>
      </w:r>
      <w:r>
        <w:t xml:space="preserve"> </w:t>
      </w:r>
      <w:r>
        <w:t xml:space="preserve">in the heart of Peru's capital is not just teaching children—they are building the foundation for a more just society. In Lima’s vibrant yet unequal streets, their work remains our most urgent educational frontier.</w:t>
      </w:r>
    </w:p>
    <w:p>
      <w:pPr>
        <w:pStyle w:val="BodyText"/>
      </w:pPr>
      <w:r>
        <w:rPr>
          <w:iCs/>
          <w:i/>
        </w:rPr>
        <w:t xml:space="preserve">This dissertation was prepared under the auspices of the Universidad Nacional Mayor de San Marcos (Lima) and funded by the Ministry of Education's Inclusive Education Initiative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Lima, Peru</dc:title>
  <dc:creator/>
  <cp:keywords/>
  <dcterms:created xsi:type="dcterms:W3CDTF">2025-12-14T00:12:21Z</dcterms:created>
  <dcterms:modified xsi:type="dcterms:W3CDTF">2025-12-14T00:12:21Z</dcterms:modified>
</cp:coreProperties>
</file>

<file path=docProps/custom.xml><?xml version="1.0" encoding="utf-8"?>
<Properties xmlns="http://schemas.openxmlformats.org/officeDocument/2006/custom-properties" xmlns:vt="http://schemas.openxmlformats.org/officeDocument/2006/docPropsVTypes"/>
</file>