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Manila,</w:t>
      </w:r>
      <w:r>
        <w:t xml:space="preserve"> </w:t>
      </w:r>
      <w:r>
        <w:t xml:space="preserve">Philippines</w:t>
      </w:r>
    </w:p>
    <w:bookmarkStart w:id="26" w:name="X58b6cc70fb716197e863c547e7e1ed97e9eda2e"/>
    <w:p>
      <w:pPr>
        <w:pStyle w:val="Heading1"/>
      </w:pPr>
      <w:r>
        <w:t xml:space="preserve">Dissertation: Navigating the Frontlines of Inclusion - A Critical Examination of Special Education Teachers in Manila, Philippines</w:t>
      </w:r>
    </w:p>
    <w:p>
      <w:pPr>
        <w:pStyle w:val="FirstParagraph"/>
      </w:pPr>
      <w:r>
        <w:rPr>
          <w:bCs/>
          <w:b/>
        </w:rPr>
        <w:t xml:space="preserve">Abstract:</w:t>
      </w:r>
      <w:r>
        <w:t xml:space="preserve"> </w:t>
      </w:r>
      <w:r>
        <w:t xml:space="preserve">This dissertation critically examines the multifaceted role, systemic challenges, and professional development needs of Special Education Teachers (SETs) within the unique socio-educational landscape of Manila, Philippines. Focusing on the capital city's public and private educational institutions, this study underscores how SETs navigate complex cultural dynamics, resource constraints, and evolving policy frameworks to deliver quality inclusive education. By centering the experiences of educators in Manila—a densely populated urban environment with significant disparities in access—this dissertation argues that empowering Special Education Teachers is not merely an instructional imperative but a fundamental requirement for advancing educational equity and human rights within the Philippines.</w:t>
      </w:r>
    </w:p>
    <w:bookmarkStart w:id="20" w:name="Xea75488d63a524491c73e56957b53c3a4149a6c"/>
    <w:p>
      <w:pPr>
        <w:pStyle w:val="Heading2"/>
      </w:pPr>
      <w:r>
        <w:t xml:space="preserve">Introduction: The Imperative of Special Education in Manila</w:t>
      </w:r>
    </w:p>
    <w:p>
      <w:pPr>
        <w:pStyle w:val="FirstParagraph"/>
      </w:pPr>
      <w:r>
        <w:t xml:space="preserve">The Philippines, as a nation committed to the principles enshrined in Republic Act No. 7277 (Magna Carta for Disabled Persons) and the UN Convention on the Rights of Persons with Disabilities (CRPD), has legally mandated inclusive education. However, translating this mandate into reality within Manila—a city grappling with extreme population density, socio-economic inequality, and a fragmented educational system—presents profound challenges. The Special Education Teacher stands at the pivotal intersection of policy, pedagogy, and societal attitudes. This dissertation posits that the effectiveness of inclusive education initiatives in Manila is intrinsically linked to the capabilities, support systems, and professional agency of Special Education Teachers operating within its schools.</w:t>
      </w:r>
    </w:p>
    <w:bookmarkEnd w:id="20"/>
    <w:bookmarkStart w:id="21" w:name="Xf9f3e475f513af9a800ca86f7a3e497dee5d6f7"/>
    <w:p>
      <w:pPr>
        <w:pStyle w:val="Heading2"/>
      </w:pPr>
      <w:r>
        <w:t xml:space="preserve">Context: The Unique Challenges Facing Special Education Teachers in Manila</w:t>
      </w:r>
    </w:p>
    <w:p>
      <w:pPr>
        <w:pStyle w:val="FirstParagraph"/>
      </w:pPr>
      <w:r>
        <w:t xml:space="preserve">Special Education Teachers in Manila operate within a context marked by significant strain. Public schools often face severe resource limitations: inadequate assistive technologies, insufficient specialized learning materials, and overcrowded classrooms where SETs manage 30-40 students with diverse disabilities alongside general education needs. The urban setting exacerbates these issues; while Manila boasts more specialized institutions than rural areas, the demand far outstrips supply. DepEd data indicates a critical shortage of certified SETs across Metro Manila, with many positions filled by general educators lacking specific SPED training.</w:t>
      </w:r>
    </w:p>
    <w:p>
      <w:pPr>
        <w:pStyle w:val="BodyText"/>
      </w:pPr>
      <w:r>
        <w:t xml:space="preserve">Furthermore, deeply ingrained cultural perceptions of disability in the Philippines contribute to stigma and misconceptions. Families in Manila often delay seeking SPED services due to societal shame ("kababalaghan"), impacting early intervention. The Special Education Teacher must therefore function not only as an educator but also as a crucial bridge between families, healthcare providers, and the educational system—often without adequate training or time allocated for this vital support role.</w:t>
      </w:r>
    </w:p>
    <w:bookmarkEnd w:id="21"/>
    <w:bookmarkStart w:id="22" w:name="X7681696395b66ff50e398fc02493f0bfa3dc89a"/>
    <w:p>
      <w:pPr>
        <w:pStyle w:val="Heading2"/>
      </w:pPr>
      <w:r>
        <w:t xml:space="preserve">Professional Development and Capacity Building: A Critical Gap</w:t>
      </w:r>
    </w:p>
    <w:p>
      <w:pPr>
        <w:pStyle w:val="FirstParagraph"/>
      </w:pPr>
      <w:r>
        <w:t xml:space="preserve">This dissertation identifies a glaring gap in sustained professional development specifically tailored for SETs in Manila. While DepEd offers basic SPED modules, these are frequently insufficient, infrequent, and disconnected from the real-world challenges encountered daily by teachers in urban classrooms. Training often focuses on theoretical models rather than practical strategies for managing high-needs students within resource-constrained Manila schools. The dissertation argues that meaningful capacity building must include:</w:t>
      </w:r>
    </w:p>
    <w:p>
      <w:pPr>
        <w:numPr>
          <w:ilvl w:val="0"/>
          <w:numId w:val="1001"/>
        </w:numPr>
        <w:pStyle w:val="Compact"/>
      </w:pPr>
      <w:r>
        <w:t xml:space="preserve">Context-specific trauma-informed practices addressing urban poverty impacts</w:t>
      </w:r>
    </w:p>
    <w:p>
      <w:pPr>
        <w:numPr>
          <w:ilvl w:val="0"/>
          <w:numId w:val="1001"/>
        </w:numPr>
        <w:pStyle w:val="Compact"/>
      </w:pPr>
      <w:r>
        <w:t xml:space="preserve">Advanced training in assistive technology appropriate for low-resource settings</w:t>
      </w:r>
    </w:p>
    <w:p>
      <w:pPr>
        <w:numPr>
          <w:ilvl w:val="0"/>
          <w:numId w:val="1001"/>
        </w:numPr>
        <w:pStyle w:val="Compact"/>
      </w:pPr>
      <w:r>
        <w:t xml:space="preserve">Regular, sustained mentoring programs connecting experienced SETs with new entrants</w:t>
      </w:r>
    </w:p>
    <w:p>
      <w:pPr>
        <w:numPr>
          <w:ilvl w:val="0"/>
          <w:numId w:val="1001"/>
        </w:numPr>
        <w:pStyle w:val="Compact"/>
      </w:pPr>
      <w:r>
        <w:t xml:space="preserve">Culturally responsive communication strategies for diverse Manila communities (Filipino, Chinese-Filipino, other ethnic groups)</w:t>
      </w:r>
    </w:p>
    <w:bookmarkEnd w:id="22"/>
    <w:bookmarkStart w:id="23" w:name="Xf204bf3578a0a416dc081f6d86ab99a182751c3"/>
    <w:p>
      <w:pPr>
        <w:pStyle w:val="Heading2"/>
      </w:pPr>
      <w:r>
        <w:t xml:space="preserve">The Policy Landscape and the Special Education Teacher's Agency</w:t>
      </w:r>
    </w:p>
    <w:p>
      <w:pPr>
        <w:pStyle w:val="FirstParagraph"/>
      </w:pPr>
      <w:r>
        <w:t xml:space="preserve">Philippine national policies like the Enhanced Basic Education Act (K-12) and DepEd's Special Education Program (SEP) provide a framework. Yet, this dissertation reveals a significant disconnect between policy intent and classroom reality in Manila. The Special Education Teacher often becomes the de facto executor of underfunded programs, lacking administrative support or clear pathways for advocacy within the complex Manila school system. This position necessitates immense professional agency—SETs must proactively adapt curricula, seek community partnerships (e.g., with NGOs like the Philippine Association for Gifted Children), and navigate bureaucratic hurdles to secure necessary resources.</w:t>
      </w:r>
    </w:p>
    <w:bookmarkEnd w:id="23"/>
    <w:bookmarkStart w:id="24" w:name="X37d60ae47f4d84909880e3945f2520da222457a"/>
    <w:p>
      <w:pPr>
        <w:pStyle w:val="Heading2"/>
      </w:pPr>
      <w:r>
        <w:t xml:space="preserve">Conclusion: Empowering the Frontline for Inclusive Futures</w:t>
      </w:r>
    </w:p>
    <w:p>
      <w:pPr>
        <w:pStyle w:val="FirstParagraph"/>
      </w:pPr>
      <w:r>
        <w:t xml:space="preserve">This dissertation concludes that the future of inclusive education in Manila hinges on recognizing and strategically supporting Special Education Teachers as indispensable professionals. Investing in their specialized training, equitable working conditions, reasonable caseloads, and professional recognition is not an expenditure but a critical investment in human capital. The Philippines' commitment to equity for children with disabilities cannot be realized without prioritizing the well-being and efficacy of those who deliver this vision daily: the Special Education Teacher within Manila's vibrant yet challenging educational ecosystem.</w:t>
      </w:r>
    </w:p>
    <w:p>
      <w:pPr>
        <w:pStyle w:val="BodyText"/>
      </w:pPr>
      <w:r>
        <w:t xml:space="preserve">The findings presented herein underscore that a holistic approach, centered on empowering SETs through systemic support, culturally responsive pedagogy, and realistic resource allocation, is paramount. Only then can Manila truly become a model of inclusive education within the Philippines—a city where every child's right to learn and thrive is not just acknowledged but actively realized by dedicated Special Education Teachers.</w:t>
      </w:r>
    </w:p>
    <w:bookmarkEnd w:id="24"/>
    <w:bookmarkStart w:id="25" w:name="X640036b6ebb09a2e07a2674985fe0571f24039e"/>
    <w:p>
      <w:pPr>
        <w:pStyle w:val="Heading2"/>
      </w:pPr>
      <w:r>
        <w:t xml:space="preserve">References (Illustrative - for Dissertation Format)</w:t>
      </w:r>
    </w:p>
    <w:p>
      <w:pPr>
        <w:pStyle w:val="FirstParagraph"/>
      </w:pPr>
      <w:r>
        <w:t xml:space="preserve">Department of Education (DepEd). (2019). DepEd Order No. 38, s. 2019: Implementing the Special Education Program in Basic Education. Manila, Philippines.</w:t>
      </w:r>
      <w:r>
        <w:br/>
      </w:r>
      <w:r>
        <w:t xml:space="preserve">Republic Act No. 7277. (1992). An Act Providing for the Magna Carta of Disabled Persons and Appropriating Funds Therefor.</w:t>
      </w:r>
      <w:r>
        <w:br/>
      </w:r>
      <w:r>
        <w:t xml:space="preserve">UNICEF Philippines. (2021). Inclusion of Children with Disabilities in Education: Progress and Challenges in the Philippines.</w:t>
      </w:r>
      <w:r>
        <w:br/>
      </w:r>
      <w:r>
        <w:t xml:space="preserve">Tan, M.S., &amp; Sison, R.M. (2020). Barriers to Inclusive Education in Urban Philippine Schools: The Teacher Perspective. *Philippine Journal of Special Education*, 35(1), 45-62.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Manila, Philippines</dc:title>
  <dc:creator/>
  <cp:keywords/>
  <dcterms:created xsi:type="dcterms:W3CDTF">2026-07-21T14:20:12Z</dcterms:created>
  <dcterms:modified xsi:type="dcterms:W3CDTF">2026-07-21T14:20:12Z</dcterms:modified>
</cp:coreProperties>
</file>

<file path=docProps/custom.xml><?xml version="1.0" encoding="utf-8"?>
<Properties xmlns="http://schemas.openxmlformats.org/officeDocument/2006/custom-properties" xmlns:vt="http://schemas.openxmlformats.org/officeDocument/2006/docPropsVTypes"/>
</file>