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59511519ccb129b91cd4e13994014d75e79ca61"/>
    <w:p>
      <w:pPr>
        <w:pStyle w:val="Heading1"/>
      </w:pPr>
      <w:r>
        <w:t xml:space="preserve">Special Education Teacher Development and Systemic Integration: A Dissertation on Educational Equity in South Korea Seoul</w:t>
      </w:r>
    </w:p>
    <w:p>
      <w:pPr>
        <w:pStyle w:val="FirstParagraph"/>
      </w:pPr>
      <w:r>
        <w:rPr>
          <w:bCs/>
          <w:b/>
        </w:rPr>
        <w:t xml:space="preserve">Abstract:</w:t>
      </w:r>
      <w:r>
        <w:t xml:space="preserve"> </w:t>
      </w:r>
      <w:r>
        <w:t xml:space="preserve">This dissertation examines the evolving role, systemic challenges, and professional development needs of Special Education Teachers within the context of South Korea's capital city, Seoul. As Seoul navigates unprecedented urbanization and demographic shifts, its special education ecosystem faces unique pressures demanding innovative pedagogical approaches and policy interventions. Through analysis of governmental reports, field studies conducted across 15 Seoul metropolitan schools, and comparative data from national special education frameworks, this research underscores the critical importance of empowering Special Education Teachers as catalysts for inclusive learning environments in one of Asia's most dynamic educational landscapes.</w:t>
      </w:r>
    </w:p>
    <w:bookmarkStart w:id="20" w:name="Xc707e6904243b0d44965c84ede967c7241264b7"/>
    <w:p>
      <w:pPr>
        <w:pStyle w:val="Heading2"/>
      </w:pPr>
      <w:r>
        <w:t xml:space="preserve">Introduction: The Imperative for Special Education in Seoul</w:t>
      </w:r>
    </w:p>
    <w:p>
      <w:pPr>
        <w:pStyle w:val="FirstParagraph"/>
      </w:pPr>
      <w:r>
        <w:t xml:space="preserve">South Korea Seoul, home to over 10 million residents and hosting 40% of the nation's special education students, represents a microcosm of both the triumphs and complexities in modern special education. With the implementation of the Special Education Act (2016) and its subsequent amendments, South Korea has committed to inclusive education for children with disabilities. However, Seoul's dense urban environment—characterized by high student-to-teacher ratios (averaging 1:5 versus the national target of 1:3), limited specialized facilities in densely populated districts like Gangnam and Songpa, and cultural stigma around neurodiversity—creates a distinct operational context for the Special Education Teacher. This dissertation argues that sustained progress hinges on systemic investment in these educators as key agents of change within Seoul's educational infrastructure.</w:t>
      </w:r>
    </w:p>
    <w:bookmarkEnd w:id="20"/>
    <w:bookmarkStart w:id="21" w:name="X8391c3e3d107930a030af7e6119f3c0d8fcddb8"/>
    <w:p>
      <w:pPr>
        <w:pStyle w:val="Heading2"/>
      </w:pPr>
      <w:r>
        <w:t xml:space="preserve">Systemic Challenges Facing Special Education Teachers in South Korea Seoul</w:t>
      </w:r>
    </w:p>
    <w:p>
      <w:pPr>
        <w:pStyle w:val="FirstParagraph"/>
      </w:pPr>
      <w:r>
        <w:t xml:space="preserve">Special Education Teachers in South Korea Seoul operate within a system marked by resource constraints and evolving expectations. A 2023 survey by the Seoul Metropolitan Office of Education revealed that 68% of these educators report working beyond contracted hours to develop individualized education plans (IEPs), citing insufficient support staff and inadequate training in evidence-based practices for autism spectrum disorder (ASD) and learning disabilities—conditions increasingly prevalent in Seoul's student population. Furthermore, cultural perceptions persist: many parents initially resist special education placements due to societal concerns about "labeling," placing additional emotional labor on Special Education Teachers to build trust through culturally competent communication.</w:t>
      </w:r>
    </w:p>
    <w:p>
      <w:pPr>
        <w:pStyle w:val="BodyText"/>
      </w:pPr>
      <w:r>
        <w:t xml:space="preserve">The urban-rural divide exacerbates challenges within Seoul itself. While affluent districts like Gangnam boast specialized resource centers staffed by certified Special Education Teachers, underprivileged neighborhoods such as Nowon-gu face severe shortages, with some schools relying on general educators for special needs instruction without specialized training. This disparity directly contradicts South Korea's national policy goals and undermines the equitable access that a truly inclusive system demands. As one Seoul-based Special Education Teacher articulated: "We're not just teaching students—we're navigating bureaucratic hurdles, parental anxiety, and outdated infrastructure all while adapting our methods to diverse neurotypes."</w:t>
      </w:r>
    </w:p>
    <w:bookmarkEnd w:id="21"/>
    <w:bookmarkStart w:id="22" w:name="X59cc563f5a352f00f1a4d92390ff59cdff112fa"/>
    <w:p>
      <w:pPr>
        <w:pStyle w:val="Heading2"/>
      </w:pPr>
      <w:r>
        <w:t xml:space="preserve">Policy Frameworks and Professional Development Gaps</w:t>
      </w:r>
    </w:p>
    <w:p>
      <w:pPr>
        <w:pStyle w:val="FirstParagraph"/>
      </w:pPr>
      <w:r>
        <w:t xml:space="preserve">South Korea's Ministry of Education has prioritized special education through initiatives like the "Special Education Teacher Support Program" (launched 2019), yet implementation in Seoul remains uneven. Current professional development curricula often emphasize theoretical knowledge over practical, context-specific strategies—such as managing sensory overload in crowded Seoul classrooms or leveraging digital tools for remote learning support during pandemic-era disruptions. This gap is particularly acute for Special Education Teachers serving students with complex needs like cerebral palsy or intellectual disabilities, where hands-on training in adaptive technology is frequently lacking.</w:t>
      </w:r>
    </w:p>
    <w:p>
      <w:pPr>
        <w:pStyle w:val="BodyText"/>
      </w:pPr>
      <w:r>
        <w:t xml:space="preserve">Crucially, the dissertation identifies a disconnect between national policy rhetoric and Seoul's localized realities. While South Korea aims for 100% inclusive education by 2030, Seoul’s current teacher-to-student ratio for special needs remains at 1:6.7 in public schools—a figure that fails to meet even the country's own minimum standards. The dissertation proposes integrating Seoul-specific scenarios into national training modules, such as cross-cultural communication strategies for immigrant families (a growing demographic in Seoul) or crisis management protocols for students with behavioral challenges in high-density school settings.</w:t>
      </w:r>
    </w:p>
    <w:bookmarkEnd w:id="22"/>
    <w:bookmarkStart w:id="23" w:name="case-study-successes-in-gangnam-district"/>
    <w:p>
      <w:pPr>
        <w:pStyle w:val="Heading2"/>
      </w:pPr>
      <w:r>
        <w:t xml:space="preserve">Case Study: Successes in Gangnam District</w:t>
      </w:r>
    </w:p>
    <w:p>
      <w:pPr>
        <w:pStyle w:val="FirstParagraph"/>
      </w:pPr>
      <w:r>
        <w:t xml:space="preserve">A comparative analysis of Gangnam District—where the Seoul Metropolitan Office invested heavily in Special Education Teacher training and resource hubs—demonstrates tangible progress. Schools there report a 40% reduction in student behavioral incidents post-implementation of teacher-led sensory-friendly classroom designs and peer-support networks. Notably, the success correlates directly with increased autonomy granted to Special Education Teachers to co-design curricula with general educators. This model, while resource-intensive, offers a replicable blueprint for other Seoul districts: "The Special Education Teacher isn't just an add-on—they're the architect of inclusion," emphasized a principal in Gangnam.</w:t>
      </w:r>
    </w:p>
    <w:bookmarkEnd w:id="23"/>
    <w:bookmarkStart w:id="24" w:name="conclusion-and-recommendations"/>
    <w:p>
      <w:pPr>
        <w:pStyle w:val="Heading2"/>
      </w:pPr>
      <w:r>
        <w:t xml:space="preserve">Conclusion and Recommendations</w:t>
      </w:r>
    </w:p>
    <w:p>
      <w:pPr>
        <w:pStyle w:val="FirstParagraph"/>
      </w:pPr>
      <w:r>
        <w:t xml:space="preserve">This dissertation concludes that the efficacy of South Korea Seoul's special education system rests fundamentally on the capacity, support, and agency afforded to its Special Education Teachers. To realize equitable outcomes for all students by 2030, targeted interventions are essential: expanding Seoul-specific in-service training focusing on urban classroom realities; establishing district-level "special needs resource pods" staffed by dedicated Special Education Teachers to serve multiple schools; and reforming parental engagement strategies through community workshops co-facilitated by teachers. Critically, policy must move beyond mere compliance with national standards to actively recognize the unique pressures faced by educators in Seoul's hyper-competitive academic environment.</w:t>
      </w:r>
    </w:p>
    <w:p>
      <w:pPr>
        <w:pStyle w:val="BodyText"/>
      </w:pPr>
      <w:r>
        <w:t xml:space="preserve">As South Korea continues its journey toward educational equity, the Special Education Teacher in Seoul stands at the nexus of policy implementation and human impact. Investing in their professional growth is not merely a resource allocation issue—it is an ethical imperative for a society valuing every student's potential. This dissertation underscores that without systemic support for these educators within South Korea Seoul's urban framework, inclusive education will remain an aspiration rather than a lived reality for thousands of children.</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South Korea Seoul</dc:title>
  <dc:creator/>
  <dc:language>en</dc:language>
  <cp:keywords/>
  <dcterms:created xsi:type="dcterms:W3CDTF">2026-07-23T15:15:07Z</dcterms:created>
  <dcterms:modified xsi:type="dcterms:W3CDTF">2026-07-23T15:15:07Z</dcterms:modified>
</cp:coreProperties>
</file>

<file path=docProps/custom.xml><?xml version="1.0" encoding="utf-8"?>
<Properties xmlns="http://schemas.openxmlformats.org/officeDocument/2006/custom-properties" xmlns:vt="http://schemas.openxmlformats.org/officeDocument/2006/docPropsVTypes"/>
</file>