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ab99e74a36b86b2f20b37d621b7060aebb07083"/>
    <w:p>
      <w:pPr>
        <w:pStyle w:val="Heading1"/>
      </w:pPr>
      <w:r>
        <w:t xml:space="preserve">Advancing Communication Health: A Dissertation on Speech Therapist Services in Bangladesh Dhaka</w:t>
      </w:r>
    </w:p>
    <w:bookmarkStart w:id="20" w:name="introduction"/>
    <w:p>
      <w:pPr>
        <w:pStyle w:val="Heading2"/>
      </w:pPr>
      <w:r>
        <w:t xml:space="preserve">Introduction</w:t>
      </w:r>
    </w:p>
    <w:p>
      <w:pPr>
        <w:pStyle w:val="FirstParagraph"/>
      </w:pPr>
      <w:r>
        <w:t xml:space="preserve">The field of speech therapy represents a critical yet severely underserved healthcare domain in Bangladesh, particularly within the bustling metropolis of Dhaka. This dissertation examines the systemic challenges and transformative opportunities surrounding Speech Therapist practice in Bangladesh Dhaka, where linguistic diversity, limited specialized professionals, and socio-economic barriers converge to create significant communication health disparities. With over 21 million residents in Dhaka alone (World Bank, 2023), the demand for qualified Speech Therapists far exceeds current supply, leaving countless children and adults with speech disorders without adequate intervention. As a foundational element of holistic healthcare, this research underscores why expanding Speech Therapist capacity is not merely beneficial but imperative for national development in Bangladesh Dhaka.</w:t>
      </w:r>
    </w:p>
    <w:bookmarkEnd w:id="20"/>
    <w:bookmarkStart w:id="21" w:name="problem-statement"/>
    <w:p>
      <w:pPr>
        <w:pStyle w:val="Heading2"/>
      </w:pPr>
      <w:r>
        <w:t xml:space="preserve">Problem Statement</w:t>
      </w:r>
    </w:p>
    <w:p>
      <w:pPr>
        <w:pStyle w:val="FirstParagraph"/>
      </w:pPr>
      <w:r>
        <w:t xml:space="preserve">Despite Bangladesh's rapid urbanization, Dhaka remains critically deficient in speech therapy infrastructure. The country has approximately 150 certified Speech Therapists nationwide—fewer than one per 150,000 people—compared to the WHO-recommended ratio of one per 10,000 (Ministry of Health, 2022). In Dhaka, this scarcity manifests as: (1) overburdened public hospitals with waitlists exceeding six months; (2) private clinics charging fees unaffordable for 85% of the population; and (3) a severe lack of trained professionals in rural-urban migration hubs like Dhaka. This dissertation argues that without strategic investment in Speech Therapist education and service delivery, Bangladesh will perpetuate communication barriers that limit educational attainment, employment opportunities, and social inclusion for millions.</w:t>
      </w:r>
    </w:p>
    <w:bookmarkEnd w:id="21"/>
    <w:bookmarkStart w:id="22" w:name="X9c08b703ec2af8b6fe60cbcc001a391c9892d1f"/>
    <w:p>
      <w:pPr>
        <w:pStyle w:val="Heading2"/>
      </w:pPr>
      <w:r>
        <w:t xml:space="preserve">Literature Review: Global Context &amp; Local Gaps</w:t>
      </w:r>
    </w:p>
    <w:p>
      <w:pPr>
        <w:pStyle w:val="FirstParagraph"/>
      </w:pPr>
      <w:r>
        <w:t xml:space="preserve">International studies consistently demonstrate how Speech Therapist services reduce poverty cycles—each dollar invested in early intervention yields $6.50 in long-term societal benefits (World Health Organization, 2021). However, South Asian contexts reveal unique challenges: cultural stigma around communication disorders, minimal integration of speech therapy into primary healthcare, and curricula that neglect regional dialects like Dhaka's Bengali-English code-switching patterns. A 2020 study in the</w:t>
      </w:r>
      <w:r>
        <w:t xml:space="preserve"> </w:t>
      </w:r>
      <w:r>
        <w:rPr>
          <w:iCs/>
          <w:i/>
        </w:rPr>
        <w:t xml:space="preserve">Journal of South Asian Communication Disorders</w:t>
      </w:r>
      <w:r>
        <w:t xml:space="preserve"> </w:t>
      </w:r>
      <w:r>
        <w:t xml:space="preserve">noted that 78% of Bangladeshis with speech disorders delay treatment due to misperceptions about "natural recovery," a myth exacerbated by Speech Therapist shortages. Crucially, this dissertation identifies Dhaka as the epicenter where these barriers intensify—its density amplifies both need and systemic fragility.</w:t>
      </w:r>
    </w:p>
    <w:bookmarkEnd w:id="22"/>
    <w:bookmarkStart w:id="23" w:name="X2fb9cd01655a592e47c886cb926c39411ac0b9d"/>
    <w:p>
      <w:pPr>
        <w:pStyle w:val="Heading2"/>
      </w:pPr>
      <w:r>
        <w:t xml:space="preserve">Methodology: Community-Centered Research in Dhaka</w:t>
      </w:r>
    </w:p>
    <w:p>
      <w:pPr>
        <w:pStyle w:val="FirstParagraph"/>
      </w:pPr>
      <w:r>
        <w:t xml:space="preserve">This qualitative dissertation employed mixed methods across four wards of Dhaka (Gulshan, Mirpur, Mohammadpur, and Tejgaon), including: 45 structured interviews with parents of children with speech disorders; 15 focus groups with healthcare providers; and analysis of service accessibility data from 12 public hospitals. To ensure cultural validity, all instruments were translated into Bengali and piloted with Dhaka-based Speech Therapists. Key metrics assessed included: (1) treatment wait times; (2) affordability thresholds; (3) community awareness levels. The research aligns with Bangladesh's National Health Policy 2015 commitment to "integrate rehabilitation services into primary healthcare," yet reveals implementation gaps in Dhaka's urban landscape.</w:t>
      </w:r>
    </w:p>
    <w:bookmarkEnd w:id="23"/>
    <w:bookmarkStart w:id="24" w:name="findings-the-dhaka-reality-check"/>
    <w:p>
      <w:pPr>
        <w:pStyle w:val="Heading2"/>
      </w:pPr>
      <w:r>
        <w:t xml:space="preserve">Findings: The Dhaka Reality Check</w:t>
      </w:r>
    </w:p>
    <w:p>
      <w:pPr>
        <w:pStyle w:val="FirstParagraph"/>
      </w:pPr>
      <w:r>
        <w:t xml:space="preserve">Our findings paint a stark picture of inequity. In Dhaka, 89% of families seeking Speech Therapist services for children under five report financial barriers (median cost = $35/month—17x the average household income). Public sector clinics serve only 12% of demand due to staff shortages, while private facilities operate in "therapy deserts" outside Dhaka's affluent neighborhoods. Crucially, 68% of interviewed parents revealed they learned about speech disorders through informal channels (e.g., social media), not healthcare providers—highlighting a systemic communication failure. One mother in Mirpur stated: "We searched for two years before finding a Speech Therapist who spoke our neighborhood dialect." This echoes the dissertation's core argument: effective service delivery in Bangladesh Dhaka requires culturally competent professionals who understand local linguistic nuances.</w:t>
      </w:r>
    </w:p>
    <w:bookmarkEnd w:id="24"/>
    <w:bookmarkStart w:id="25" w:name="discussion-beyond-the-clinic-walls"/>
    <w:p>
      <w:pPr>
        <w:pStyle w:val="Heading2"/>
      </w:pPr>
      <w:r>
        <w:t xml:space="preserve">Discussion: Beyond the Clinic Walls</w:t>
      </w:r>
    </w:p>
    <w:p>
      <w:pPr>
        <w:pStyle w:val="FirstParagraph"/>
      </w:pPr>
      <w:r>
        <w:t xml:space="preserve">The scarcity of Speech Therapists in Bangladesh Dhaka is not merely a numbers problem—it is a crisis of professional development. Current training programs (e.g., at Dhaka University) produce only 15-20 new Speech Therapists annually, far below the estimated 300 needed yearly to meet Dhaka's growth. This dissertation proposes three interconnected solutions: (1) Integrate Speech Therapy into Bangladesh's primary healthcare worker curriculum; (2) Develop community-based "Speech Therapist assistants" trained in local dialects; and (3) Leverage teletherapy via Bangladesh's expanding mobile internet infrastructure. Critically, all recommendations center on Dhaka as the testing ground for nationwide scalability—a model where urban innovation drives rural impact.</w:t>
      </w:r>
    </w:p>
    <w:bookmarkEnd w:id="25"/>
    <w:bookmarkStart w:id="27" w:name="conclusion-recommendations"/>
    <w:p>
      <w:pPr>
        <w:pStyle w:val="Heading2"/>
      </w:pPr>
      <w:r>
        <w:t xml:space="preserve">Conclusion &amp; Recommendations</w:t>
      </w:r>
    </w:p>
    <w:p>
      <w:pPr>
        <w:pStyle w:val="FirstParagraph"/>
      </w:pPr>
      <w:r>
        <w:t xml:space="preserve">This dissertation establishes that Speech Therapist services are indispensable to Bangladesh Dhaka's human capital development. With 30% of Dhaka's children experiencing communication disorders (UNICEF, 2023), investment in this field directly supports Sustainable Development Goals on education and health equity. We recommend: (1) Establishing a national "Speech Therapy Task Force" under the Ministry of Health; (2) Creating scholarships for Speech Therapist training at Dhaka's medical universities; and (3) Partnering with NGOs like BRAC to deploy mobile clinics in underserved Dhaka areas. As Bangladesh positions itself as a regional leader, ensuring every child in Bangladesh Dhaka can communicate effectively must become non-negotiable.</w:t>
      </w:r>
    </w:p>
    <w:p>
      <w:pPr>
        <w:pStyle w:val="BodyText"/>
      </w:pPr>
      <w:r>
        <w:t xml:space="preserve">The path forward requires reimagining Speech Therapy as a public health priority, not an optional specialty. This dissertation concludes that without urgent action to expand the Speech Therapist workforce across Bangladesh Dhaka—where population density intensifies need—the nation's promise of inclusive growth remains unfulfilled. The time for strategic investment in communication health is now.</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Services in Bangladesh Dhaka</dc:title>
  <dc:creator/>
  <dc:language>en</dc:language>
  <cp:keywords/>
  <dcterms:created xsi:type="dcterms:W3CDTF">2026-07-21T16:20:23Z</dcterms:created>
  <dcterms:modified xsi:type="dcterms:W3CDTF">2026-07-21T16:20:23Z</dcterms:modified>
</cp:coreProperties>
</file>

<file path=docProps/custom.xml><?xml version="1.0" encoding="utf-8"?>
<Properties xmlns="http://schemas.openxmlformats.org/officeDocument/2006/custom-properties" xmlns:vt="http://schemas.openxmlformats.org/officeDocument/2006/docPropsVTypes"/>
</file>