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f633aa42a2621f6350fcd945a488a18e3de439f"/>
    <w:p>
      <w:pPr>
        <w:pStyle w:val="Heading1"/>
      </w:pPr>
      <w:r>
        <w:t xml:space="preserve">Dissertation on the Evolving Role of Speech Therapists in Canada Toronto: Addressing Linguistic Diversity and Healthcare Integration</w:t>
      </w:r>
    </w:p>
    <w:p>
      <w:pPr>
        <w:pStyle w:val="FirstParagraph"/>
      </w:pPr>
      <w:r>
        <w:t xml:space="preserve">This academic Dissertation examines the critical role of Speech Therapists within Canada Toronto's healthcare ecosystem. As one of North America's most linguistically diverse urban centers, Toronto presents unique challenges and opportunities for speech-language pathology professionals. This research analyzes current practice standards, professional development pathways, and systemic barriers facing Speech Therapists operating in Canada's largest city.</w:t>
      </w:r>
    </w:p>
    <w:bookmarkStart w:id="20" w:name="X383de90d42d53bba474dfec4374c0c288ce815c"/>
    <w:p>
      <w:pPr>
        <w:pStyle w:val="Heading2"/>
      </w:pPr>
      <w:r>
        <w:t xml:space="preserve">The Professional Landscape for Speech Therapists in Canada Toronto</w:t>
      </w:r>
    </w:p>
    <w:p>
      <w:pPr>
        <w:pStyle w:val="FirstParagraph"/>
      </w:pPr>
      <w:r>
        <w:t xml:space="preserve">Speech Therapist services are integral to Toronto's healthcare infrastructure, serving a population exceeding 6 million across 150+ languages. According to the Canadian Speech-Language and Audiology Association (CSLAA), over 7,500 certified Speech Therapists operate nationwide, with Toronto accounting for approximately 28% of this workforce. The city's complex demographic profile—from immigrant communities requiring culturally competent care to neurodiverse populations demanding specialized interventions—creates a demand landscape unlike any other Canadian metropolis.</w:t>
      </w:r>
    </w:p>
    <w:p>
      <w:pPr>
        <w:pStyle w:val="BodyText"/>
      </w:pPr>
      <w:r>
        <w:t xml:space="preserve">Operating within the framework of Ontario's</w:t>
      </w:r>
      <w:r>
        <w:t xml:space="preserve"> </w:t>
      </w:r>
      <w:r>
        <w:rPr>
          <w:iCs/>
          <w:i/>
        </w:rPr>
        <w:t xml:space="preserve">Regulated Health Professions Act, 1991</w:t>
      </w:r>
      <w:r>
        <w:t xml:space="preserve">, Speech Therapists in Canada Toronto must hold registration with the College of Speech and Hearing Health Professionals of Ontario (CSHHP). This regulatory environment ensures clinical standards but also creates administrative burdens. A recent survey by the Toronto Rehabilitation Institute revealed that 63% of Speech Therapists spend over 5 hours weekly on documentation requirements, directly impacting client service time—a critical concern for this Dissertation's analysis.</w:t>
      </w:r>
    </w:p>
    <w:p>
      <w:pPr>
        <w:pStyle w:val="BodyText"/>
      </w:pPr>
      <w:r>
        <w:rPr>
          <w:bCs/>
          <w:b/>
        </w:rPr>
        <w:t xml:space="preserve">Key Insight:</w:t>
      </w:r>
      <w:r>
        <w:t xml:space="preserve"> </w:t>
      </w:r>
      <w:r>
        <w:t xml:space="preserve">Toronto's Speech Therapists navigate a dual mandate: delivering evidence-based interventions while addressing systemic barriers like language access and healthcare inequities. This dynamic defines the contemporary practice landscape in Canada Toronto.</w:t>
      </w:r>
    </w:p>
    <w:bookmarkEnd w:id="20"/>
    <w:bookmarkStart w:id="21" w:name="Xd7d99b4fff82e76670b939d7466af3a24b40910"/>
    <w:p>
      <w:pPr>
        <w:pStyle w:val="Heading2"/>
      </w:pPr>
      <w:r>
        <w:t xml:space="preserve">Educational Pathways and Credentialing Challenges</w:t>
      </w:r>
    </w:p>
    <w:p>
      <w:pPr>
        <w:pStyle w:val="FirstParagraph"/>
      </w:pPr>
      <w:r>
        <w:t xml:space="preserve">Becoming a Speech Therapist in Canada requires rigorous academic training, typically a Master's degree from an accredited institution. However, Toronto-based universities (University of Toronto, York University) report growing applicant interest with limited clinical placement spots—creating a bottleneck in workforce development. International graduates face additional hurdles: the Canadian Association of Speech-Language Pathology and Audiology (CASLPA) mandates national certification through the Speech-Language and Audiology Canada (SAC), requiring 100 hours of supervised practice in Canada. For newcomers to Toronto, this often translates to 18-24 month credentialing lags.</w:t>
      </w:r>
    </w:p>
    <w:p>
      <w:pPr>
        <w:pStyle w:val="BodyText"/>
      </w:pPr>
      <w:r>
        <w:t xml:space="preserve">This Dissertation identifies a critical gap: while Toronto boasts world-class academic programs, the city's rapid growth outpaces professional pipeline development. The Toronto Public Health report (2023) estimates a 17% shortage of Speech Therapists in school settings alone, disproportionately affecting immigrant neighborhoods like Scarborough and Rexdale.</w:t>
      </w:r>
    </w:p>
    <w:bookmarkEnd w:id="21"/>
    <w:bookmarkStart w:id="22" w:name="Xe7e4afc8f1a1ce3196def9188f0769f53a4e4a3"/>
    <w:p>
      <w:pPr>
        <w:pStyle w:val="Heading2"/>
      </w:pPr>
      <w:r>
        <w:t xml:space="preserve">Culturally Responsive Practice: A Toronto Imperative</w:t>
      </w:r>
    </w:p>
    <w:p>
      <w:pPr>
        <w:pStyle w:val="FirstParagraph"/>
      </w:pPr>
      <w:r>
        <w:t xml:space="preserve">Canada Toronto's cultural mosaic necessitates specialized approaches. A 2023 study published in the</w:t>
      </w:r>
      <w:r>
        <w:t xml:space="preserve"> </w:t>
      </w:r>
      <w:r>
        <w:rPr>
          <w:iCs/>
          <w:i/>
        </w:rPr>
        <w:t xml:space="preserve">Journal of Multicultural Speech-Language Pathology</w:t>
      </w:r>
      <w:r>
        <w:t xml:space="preserve"> </w:t>
      </w:r>
      <w:r>
        <w:t xml:space="preserve">found that 78% of Toronto-based Speech Therapists provide services in non-English languages, yet only 35% receive formal training in cross-cultural communication. The Dissertation emphasizes that effective practice requires more than bilingualism—it demands understanding of linguistic nuances across South Asian, East African, and Southeast Asian communities prevalent in Toronto.</w:t>
      </w:r>
    </w:p>
    <w:p>
      <w:pPr>
        <w:pStyle w:val="BodyText"/>
      </w:pPr>
      <w:r>
        <w:t xml:space="preserve">Notable initiatives like the Toronto District School Board's</w:t>
      </w:r>
      <w:r>
        <w:t xml:space="preserve"> </w:t>
      </w:r>
      <w:r>
        <w:rPr>
          <w:iCs/>
          <w:i/>
        </w:rPr>
        <w:t xml:space="preserve">Language-Inclusive Therapy Framework</w:t>
      </w:r>
      <w:r>
        <w:t xml:space="preserve"> </w:t>
      </w:r>
      <w:r>
        <w:t xml:space="preserve">demonstrate promising models. This program trains Speech Therapists to collaborate with community interpreters and develop culturally resonant therapy materials—addressing a gap this Dissertation argues must be systematized across Canada Toronto.</w:t>
      </w:r>
    </w:p>
    <w:bookmarkEnd w:id="22"/>
    <w:bookmarkStart w:id="23" w:name="X8fd9befae946ab7778744ca1606a0d8e804f16f"/>
    <w:p>
      <w:pPr>
        <w:pStyle w:val="Heading2"/>
      </w:pPr>
      <w:r>
        <w:t xml:space="preserve">Economic and Systemic Barriers in Practice</w:t>
      </w:r>
    </w:p>
    <w:p>
      <w:pPr>
        <w:pStyle w:val="FirstParagraph"/>
      </w:pPr>
      <w:r>
        <w:t xml:space="preserve">Financial constraints significantly impact service accessibility. While Ontario's healthcare system covers some Speech Therapy, private waitlists in Toronto average 6-8 months for non-emergency cases. This Dissertation analyzes how funding models create inequity: low-income neighborhoods experience 3x longer waits than affluent areas despite higher prevalence of language disorders among immigrant populations.</w:t>
      </w:r>
    </w:p>
    <w:p>
      <w:pPr>
        <w:pStyle w:val="BodyText"/>
      </w:pPr>
      <w:r>
        <w:t xml:space="preserve">Additionally, fragmented service delivery between schools, hospitals (like SickKids and Unity Health Toronto), and community clinics creates care gaps. The Dissertation proposes integrated care networks modeled after Vancouver's successful "Speech Pathology Hub" as a solution for Canada Toronto—though implementation requires provincial funding reallocation.</w:t>
      </w:r>
    </w:p>
    <w:bookmarkEnd w:id="23"/>
    <w:bookmarkStart w:id="24" w:name="X71ddd0d46c35afeb554379a730405512eae30cf"/>
    <w:p>
      <w:pPr>
        <w:pStyle w:val="Heading2"/>
      </w:pPr>
      <w:r>
        <w:t xml:space="preserve">The Future of Speech Therapy in Canada Toronto</w:t>
      </w:r>
    </w:p>
    <w:p>
      <w:pPr>
        <w:pStyle w:val="FirstParagraph"/>
      </w:pPr>
      <w:r>
        <w:t xml:space="preserve">Technology offers transformative potential. Toronto-based startups like</w:t>
      </w:r>
      <w:r>
        <w:t xml:space="preserve"> </w:t>
      </w:r>
      <w:r>
        <w:rPr>
          <w:iCs/>
          <w:i/>
        </w:rPr>
        <w:t xml:space="preserve">TheraTalk</w:t>
      </w:r>
      <w:r>
        <w:t xml:space="preserve"> </w:t>
      </w:r>
      <w:r>
        <w:t xml:space="preserve">develop AI-powered speech assessment tools, while telehealth expanded dramatically during the pandemic. This Dissertation concludes that embracing digital innovation is essential for scaling services across Toronto's vast geography—but must be paired with universal broadband access to avoid deepening health disparities.</w:t>
      </w:r>
    </w:p>
    <w:p>
      <w:pPr>
        <w:pStyle w:val="BodyText"/>
      </w:pPr>
      <w:r>
        <w:t xml:space="preserve">Looking ahead, this Dissertation recommends three systemic shifts: (1) Provincial investment in accelerated credentialing for internationally trained Speech Therapists; (2) Mandated cultural competency modules in Ontario's Speech Therapy licensure; and (3) Development of a centralized Toronto-wide referral system. These measures would position Canada Toronto as a global exemplar for inclusive speech-language services.</w:t>
      </w:r>
    </w:p>
    <w:bookmarkEnd w:id="24"/>
    <w:bookmarkStart w:id="25" w:name="conclusion"/>
    <w:p>
      <w:pPr>
        <w:pStyle w:val="Heading2"/>
      </w:pPr>
      <w:r>
        <w:t xml:space="preserve">Conclusion</w:t>
      </w:r>
    </w:p>
    <w:p>
      <w:pPr>
        <w:pStyle w:val="FirstParagraph"/>
      </w:pPr>
      <w:r>
        <w:t xml:space="preserve">This Dissertation establishes that Speech Therapists in Canada Toronto operate at the intersection of clinical excellence, cultural complexity, and systemic inequity. Their role extends beyond individual patient care to shaping healthcare policy within one of the world's most diverse cities. As Toronto continues its demographic evolution, optimizing Speech Therapy infrastructure will be pivotal not only for community well-being but for establishing Canada as a leader in equitable healthcare delivery. Future research must track longitudinal outcomes of proposed interventions—ensuring this Dissertation contributes meaningfully to Canada Toronto's evolving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Canada Toronto</dc:title>
  <dc:creator/>
  <dc:language>en</dc:language>
  <cp:keywords/>
  <dcterms:created xsi:type="dcterms:W3CDTF">2026-04-29T12:53:11Z</dcterms:created>
  <dcterms:modified xsi:type="dcterms:W3CDTF">2026-04-29T12:53:11Z</dcterms:modified>
</cp:coreProperties>
</file>

<file path=docProps/custom.xml><?xml version="1.0" encoding="utf-8"?>
<Properties xmlns="http://schemas.openxmlformats.org/officeDocument/2006/custom-properties" xmlns:vt="http://schemas.openxmlformats.org/officeDocument/2006/docPropsVTypes"/>
</file>