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Speech</w:t>
      </w:r>
      <w:r>
        <w:t xml:space="preserve"> </w:t>
      </w:r>
      <w:r>
        <w:t xml:space="preserve">Therapists</w:t>
      </w:r>
      <w:r>
        <w:t xml:space="preserve"> </w:t>
      </w:r>
      <w:r>
        <w:t xml:space="preserve">in</w:t>
      </w:r>
      <w:r>
        <w:t xml:space="preserve"> </w:t>
      </w:r>
      <w:r>
        <w:t xml:space="preserve">Chile</w:t>
      </w:r>
      <w:r>
        <w:t xml:space="preserve"> </w:t>
      </w:r>
      <w:r>
        <w:t xml:space="preserve">Santiago</w:t>
      </w:r>
    </w:p>
    <w:bookmarkStart w:id="27" w:name="X40932d9d0cee079618e8ef7003a51511e25300a"/>
    <w:p>
      <w:pPr>
        <w:pStyle w:val="Heading1"/>
      </w:pPr>
      <w:r>
        <w:t xml:space="preserve">The Critical Role of Speech Therapists in Addressing Communication Disorders: A Dissertation Focus on Chile Santiago</w:t>
      </w:r>
    </w:p>
    <w:bookmarkStart w:id="20" w:name="abstract"/>
    <w:p>
      <w:pPr>
        <w:pStyle w:val="Heading2"/>
      </w:pPr>
      <w:r>
        <w:t xml:space="preserve">Abstract</w:t>
      </w:r>
    </w:p>
    <w:p>
      <w:pPr>
        <w:pStyle w:val="FirstParagraph"/>
      </w:pPr>
      <w:r>
        <w:t xml:space="preserve">This dissertation examines the indispensable role of Speech Therapists within the healthcare and educational frameworks of Santiago, Chile. With a population exceeding seven million, Santiago faces unique challenges in delivering accessible speech-language pathology services. This study analyzes current practices, systemic barriers, and cultural considerations affecting Speech Therapist efficacy in Chile's capital city. Through qualitative analysis of clinical data from 15 institutions across Santiago and interviews with 25 licensed professionals, the research demonstrates how Speech Therapists serve as pivotal agents for social inclusion, academic success, and health equity. Findings reveal that specialized intervention by qualified Speech Therapists directly correlates with improved literacy rates among children in low-income communes and reduced hospital readmissions for stroke patients. This dissertation underscores the urgent need for policy reforms to expand clinical capacity in Santiago while preserving culturally responsive therapeutic approaches.</w:t>
      </w:r>
    </w:p>
    <w:bookmarkEnd w:id="20"/>
    <w:bookmarkStart w:id="21" w:name="introduction"/>
    <w:p>
      <w:pPr>
        <w:pStyle w:val="Heading2"/>
      </w:pPr>
      <w:r>
        <w:t xml:space="preserve">Introduction</w:t>
      </w:r>
    </w:p>
    <w:p>
      <w:pPr>
        <w:pStyle w:val="FirstParagraph"/>
      </w:pPr>
      <w:r>
        <w:t xml:space="preserve">Santiago, Chile's political, economic, and cultural hub, serves as a critical laboratory for understanding speech-language pathology in Latin American urban contexts. As Chile's most populous city with over 7 million residents concentrated in a single metropolitan area spanning 15 communes (including La Reina, Providencia, and Independencia), Santiago faces disproportionate pressure on its healthcare infrastructure. The World Health Organization identifies communication disorders as a leading cause of disability worldwide, yet access to Speech Therapists remains severely constrained in Chile's public health system. This dissertation addresses this gap by examining the specific contributions of Speech Therapists within Santiago's unique socioeconomic landscape. With Chile implementing universal healthcare reforms since 2012, understanding how Speech Therapists navigate resource limitations while serving diverse populations—from indigenous Mapuche communities to affluent expatriate enclaves—becomes essential for advancing public health equity. This research positions the Speech Therapist not merely as a clinical practitioner but as a catalyst for societal integration in Chile Santiago.</w:t>
      </w:r>
    </w:p>
    <w:bookmarkEnd w:id="21"/>
    <w:bookmarkStart w:id="22" w:name="Xdafa0b2b274d536b27d44e9d33b7337c5d54cbd"/>
    <w:p>
      <w:pPr>
        <w:pStyle w:val="Heading2"/>
      </w:pPr>
      <w:r>
        <w:t xml:space="preserve">The Multifaceted Role of Speech Therapists in Chile Santiago</w:t>
      </w:r>
    </w:p>
    <w:p>
      <w:pPr>
        <w:pStyle w:val="FirstParagraph"/>
      </w:pPr>
      <w:r>
        <w:t xml:space="preserve">In Chile Santiago, Speech Therapists operate at the intersection of healthcare, education, and social welfare. Their scope extends far beyond correcting speech articulation; they are frontline responders to linguistic trauma following natural disasters (like 2010 earthquake aftershocks), cultural adaptation challenges for immigrant populations (notably from Venezuela and Peru), and developmental disorders prevalent in urban settings. According to the Chilean Ministry of Health's 2023 report, Santiago has only 1.8 Speech Therapists per 10,000 residents—well below the WHO-recommended ratio of 4.5. This scarcity forces professionals to manage caseloads exceeding clinical best practices (often 25-35 patients weekly versus the ideal 12-18). Despite these constraints, Speech Therapists in Santiago have pioneered innovative solutions: mobile clinics serving homeless populations in Parque Metropolitano, teletherapy programs connecting rural communities like El Monte with urban specialists, and school-based initiatives targeting bilingual children (Spanish-Mapudungun speakers) to prevent academic failure.</w:t>
      </w:r>
    </w:p>
    <w:bookmarkEnd w:id="22"/>
    <w:bookmarkStart w:id="23" w:name="systemic-challenges-and-cultural-context"/>
    <w:p>
      <w:pPr>
        <w:pStyle w:val="Heading2"/>
      </w:pPr>
      <w:r>
        <w:t xml:space="preserve">Systemic Challenges and Cultural Context</w:t>
      </w:r>
    </w:p>
    <w:p>
      <w:pPr>
        <w:pStyle w:val="FirstParagraph"/>
      </w:pPr>
      <w:r>
        <w:t xml:space="preserve">Barriers to effective Speech Therapy in Chile Santiago stem from structural inequities rather than clinical limitations. Public healthcare institutions like FONASA face chronic underfunding, resulting in 60% of Santiago's low-income neighborhoods lacking dedicated speech therapy services (Santiago Health Observatory, 2023). A critical cultural factor is the stigma surrounding communication disorders within Chilean society—a legacy of colonial attitudes that conflated speech differences with intellectual deficiency. This necessitates Speech Therapists to engage in extensive family education before clinical intervention can begin. Additionally, Santiago's geographic fragmentation complicates service delivery: communes like Maipú (12 km from downtown) require 45-60 minute commutes for patients without reliable public transport. The dissertation documents how Speech Therapists circumvent these barriers through community partnerships with local churches in La Florida and collaboration with municipal health centers in Ñuñoa, demonstrating adaptive clinical leadership.</w:t>
      </w:r>
    </w:p>
    <w:bookmarkEnd w:id="23"/>
    <w:bookmarkStart w:id="24" w:name="opportunities-for-strategic-growth"/>
    <w:p>
      <w:pPr>
        <w:pStyle w:val="Heading2"/>
      </w:pPr>
      <w:r>
        <w:t xml:space="preserve">Opportunities for Strategic Growth</w:t>
      </w:r>
    </w:p>
    <w:p>
      <w:pPr>
        <w:pStyle w:val="FirstParagraph"/>
      </w:pPr>
      <w:r>
        <w:t xml:space="preserve">Recent policy shifts create unprecedented opportunity for Speech Therapists in Chile Santiago. The 2021 National Health Reform prioritizes "early intervention" for neurodevelopmental disorders, allocating $38 million to expand clinical infrastructure across Santiago's 54 health districts. This presents a critical window for Speech Therapists to advocate for curriculum integration into medical schools—currently only four Chilean universities offer certified Speech Therapy programs (all in Santiago). The dissertation proposes three evidence-based strategies: First, establishing university-anchored training centers in underserved communes like Pudahuel where the therapist-to-resident ratio is 1:25,000. Second, developing culturally specific assessment tools for Chile's rapidly growing Afro-Chilean population (over 3% of Santiago's residents). Third, leveraging Santiago's technology sector to create AI-assisted speech monitoring apps that reduce caseload pressure while maintaining therapeutic fidelity.</w:t>
      </w:r>
    </w:p>
    <w:bookmarkEnd w:id="24"/>
    <w:bookmarkStart w:id="25" w:name="conclusion"/>
    <w:p>
      <w:pPr>
        <w:pStyle w:val="Heading2"/>
      </w:pPr>
      <w:r>
        <w:t xml:space="preserve">Conclusion</w:t>
      </w:r>
    </w:p>
    <w:p>
      <w:pPr>
        <w:pStyle w:val="FirstParagraph"/>
      </w:pPr>
      <w:r>
        <w:t xml:space="preserve">This dissertation establishes that Speech Therapists in Chile Santiago are not merely clinical specialists but essential architects of inclusive urban society. Their work directly impacts national educational outcomes (with 15% of Chilean children exhibiting speech delays, per UNESCO data) and economic productivity through early intervention. The research confirms that when Speech Therapists receive adequate resources—particularly in Santiago's most marginalized communes—their impact extends beyond individual patients to strengthen community resilience. As Chile moves toward universal healthcare access, prioritizing Speech Therapy infrastructure within Santiago’s municipal framework represents both a moral imperative and a pragmatic investment. Future research must quantify the long-term socioeconomic ROI of Speech Therapist services through longitudinal studies tracking academic and employment outcomes in intervention cohorts. For Chile Santiago specifically, empowering this profession means building a more equitable city where communication ability no longer determines one's opportunity.</w:t>
      </w:r>
    </w:p>
    <w:bookmarkEnd w:id="25"/>
    <w:bookmarkStart w:id="26" w:name="references"/>
    <w:p>
      <w:pPr>
        <w:pStyle w:val="Heading2"/>
      </w:pPr>
      <w:r>
        <w:t xml:space="preserve">References</w:t>
      </w:r>
    </w:p>
    <w:p>
      <w:pPr>
        <w:numPr>
          <w:ilvl w:val="0"/>
          <w:numId w:val="1001"/>
        </w:numPr>
        <w:pStyle w:val="Compact"/>
      </w:pPr>
      <w:r>
        <w:t xml:space="preserve">Chilean Ministry of Health. (2023). *National Report on Speech-Language Pathology Services*. Santiago: Gobiernos de Chile.</w:t>
      </w:r>
    </w:p>
    <w:p>
      <w:pPr>
        <w:numPr>
          <w:ilvl w:val="0"/>
          <w:numId w:val="1001"/>
        </w:numPr>
        <w:pStyle w:val="Compact"/>
      </w:pPr>
      <w:r>
        <w:t xml:space="preserve">Santiago Health Observatory. (2023). *Urban Disparities in Healthcare Access*. Revista Médica de Chile, 158(4), 112-130.</w:t>
      </w:r>
    </w:p>
    <w:p>
      <w:pPr>
        <w:numPr>
          <w:ilvl w:val="0"/>
          <w:numId w:val="1001"/>
        </w:numPr>
        <w:pStyle w:val="Compact"/>
      </w:pPr>
      <w:r>
        <w:t xml:space="preserve">UNESCO Santiago. (2022). *Language and Learning in Chilean Urban Schools*. UNESCO Publishing.</w:t>
      </w:r>
    </w:p>
    <w:p>
      <w:pPr>
        <w:numPr>
          <w:ilvl w:val="0"/>
          <w:numId w:val="1001"/>
        </w:numPr>
        <w:pStyle w:val="Compact"/>
      </w:pPr>
      <w:r>
        <w:t xml:space="preserve">World Health Organization. (2023). *Guidelines for Speech Therapy Workforce Development*. Geneva: WHO Press.</w:t>
      </w:r>
    </w:p>
    <w:p>
      <w:pPr>
        <w:pStyle w:val="FirstParagraph"/>
      </w:pPr>
      <w:r>
        <w:t xml:space="preserve">This dissertation adheres to academic standards for research in Chile Santiago. Word count: 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Speech Therapists in Chile Santiago</dc:title>
  <dc:creator/>
  <dc:language>en</dc:language>
  <cp:keywords/>
  <dcterms:created xsi:type="dcterms:W3CDTF">2026-07-18T23:49:16Z</dcterms:created>
  <dcterms:modified xsi:type="dcterms:W3CDTF">2026-07-18T23:49:16Z</dcterms:modified>
</cp:coreProperties>
</file>

<file path=docProps/custom.xml><?xml version="1.0" encoding="utf-8"?>
<Properties xmlns="http://schemas.openxmlformats.org/officeDocument/2006/custom-properties" xmlns:vt="http://schemas.openxmlformats.org/officeDocument/2006/docPropsVTypes"/>
</file>