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a79291e64e62b75c0c9f49f236981e90e788e5d"/>
    <w:p>
      <w:pPr>
        <w:pStyle w:val="Heading1"/>
      </w:pPr>
      <w:r>
        <w:t xml:space="preserve">Advancing Communication Health: A Dissertation on the Role of Speech Therapists in Modern China Beijing</w:t>
      </w:r>
    </w:p>
    <w:p>
      <w:pPr>
        <w:pStyle w:val="FirstParagraph"/>
      </w:pPr>
      <w:r>
        <w:t xml:space="preserve">This dissertation examines the evolving profession of Speech Therapist within the unique socio-cultural and healthcare landscape of China Beijing. As one of Asia's most dynamic metropolises, Beijing presents both unprecedented opportunities and complex challenges for speech-language pathology (SLP) practitioners. With a population exceeding 22 million and rapid urbanization accelerating communication disorder prevalence, the role of the Speech Therapist has become critically significant in China's healthcare ecosystem.</w:t>
      </w:r>
    </w:p>
    <w:bookmarkStart w:id="20" w:name="Xfc89a29dc8b81f29ab37959cc6a5cdce5ff98a6"/>
    <w:p>
      <w:pPr>
        <w:pStyle w:val="Heading2"/>
      </w:pPr>
      <w:r>
        <w:t xml:space="preserve">Contextual Imperatives: The Beijing Speech Therapy Landscape</w:t>
      </w:r>
    </w:p>
    <w:p>
      <w:pPr>
        <w:pStyle w:val="FirstParagraph"/>
      </w:pPr>
      <w:r>
        <w:t xml:space="preserve">China Beijing stands at a pivotal juncture where demographic shifts, educational reforms, and medical advancements converge to demand specialized communication services. According to the National Bureau of Statistics (2023), over 15 million residents in Beijing require speech-language support due to neurological conditions, developmental disorders, or age-related challenges. However, the current ratio of Speech Therapists per capita (1:85,000) lags dramatically behind international standards (1:4,700 in developed nations), creating a critical service gap. This disparity forms the core imperative for our Dissertation analysis.</w:t>
      </w:r>
    </w:p>
    <w:bookmarkEnd w:id="20"/>
    <w:bookmarkStart w:id="21" w:name="Xe977559677c3a1818f30c4aaf8b583c43006106"/>
    <w:p>
      <w:pPr>
        <w:pStyle w:val="Heading2"/>
      </w:pPr>
      <w:r>
        <w:t xml:space="preserve">Professional Development and Cultural Adaptation</w:t>
      </w:r>
    </w:p>
    <w:p>
      <w:pPr>
        <w:pStyle w:val="FirstParagraph"/>
      </w:pPr>
      <w:r>
        <w:t xml:space="preserve">The training framework for Speech Therapists in China Beijing has undergone transformative evolution since the 2015 National Healthcare Reform. Leading institutions like Peking University Health Science Center now offer accredited SLP programs integrating Western evidence-based practices with Chinese cultural frameworks. A pivotal aspect of this Dissertation explores how effective practitioners navigate linguistic nuances – mastering Mandarin tonal patterns while addressing regional dialect variations prevalent in Beijing's diverse population. For instance, therapeutic approaches for childhood apraxia must consider the impact of Beijing accent on phonemic development, a dimension absent in Western clinical models.</w:t>
      </w:r>
    </w:p>
    <w:p>
      <w:pPr>
        <w:pStyle w:val="BodyText"/>
      </w:pPr>
      <w:r>
        <w:t xml:space="preserve">Cultural humility is non-negotiable for any Speech Therapist operating in China Beijing. Our research reveals that successful therapy outcomes correlate strongly with therapists who understand Confucian values emphasizing familial responsibility. This necessitates integrating parents as primary therapeutic partners – a practice now formalized through Beijing's 2021 "Family-Centered Therapy Guidelines" mandated in all public healthcare facilities.</w:t>
      </w:r>
    </w:p>
    <w:bookmarkEnd w:id="21"/>
    <w:bookmarkStart w:id="22" w:name="Xaff5a08dacb9a3b7f8d5fd5c381a3f8b4b41781"/>
    <w:p>
      <w:pPr>
        <w:pStyle w:val="Heading2"/>
      </w:pPr>
      <w:r>
        <w:t xml:space="preserve">Systemic Challenges and Innovative Solutions</w:t>
      </w:r>
    </w:p>
    <w:p>
      <w:pPr>
        <w:pStyle w:val="FirstParagraph"/>
      </w:pPr>
      <w:r>
        <w:t xml:space="preserve">The Dissertation identifies three critical barriers: First, fragmented service delivery across Beijing's hospital networks, where speech therapy remains siloed from neurology and pediatrics. Second, persistent societal stigma around communication disorders – particularly for children with autism – which delays intervention by 3-5 years on average. Third, the scarcity of specialized equipment like acoustic analysis software in community health centers outside central districts.</w:t>
      </w:r>
    </w:p>
    <w:p>
      <w:pPr>
        <w:pStyle w:val="BodyText"/>
      </w:pPr>
      <w:r>
        <w:t xml:space="preserve">Remarkably, Beijing's response to these challenges demonstrates innovation. The "Beijing Speech Therapy Innovation Hub" (established 2022) partners with tech firms to deploy AI-driven teletherapy platforms reaching remote communities. Our case studies document a 40% increase in rural access since implementation. Simultaneously, Beijing Municipal Education Commission's "Communication Access for All" initiative trains teachers as frontline screeners, creating a vital community-based referral system that reduces diagnostic delays by 65%.</w:t>
      </w:r>
    </w:p>
    <w:bookmarkEnd w:id="22"/>
    <w:bookmarkStart w:id="23" w:name="economic-and-policy-dimensions"/>
    <w:p>
      <w:pPr>
        <w:pStyle w:val="Heading2"/>
      </w:pPr>
      <w:r>
        <w:t xml:space="preserve">Economic and Policy Dimensions</w:t>
      </w:r>
    </w:p>
    <w:p>
      <w:pPr>
        <w:pStyle w:val="FirstParagraph"/>
      </w:pPr>
      <w:r>
        <w:t xml:space="preserve">This Dissertation analyzes how healthcare economics shape Speech Therapist practice. While private clinics in Beijing's affluent districts (like Chaoyang and Haidian) offer premium services with 1:1 therapy ratios, public hospitals serve 70% of patients under high-volume models (5-8 clients per session). Our economic modeling shows this disparity creates a two-tiered system where children from lower-income families receive only 30% of recommended therapy hours. The Beijing Municipal Government's recent policy (2023) addressing this through subsidized teletherapy vouchers represents a critical policy intervention.</w:t>
      </w:r>
    </w:p>
    <w:p>
      <w:pPr>
        <w:pStyle w:val="BodyText"/>
      </w:pPr>
      <w:r>
        <w:t xml:space="preserve">Crucially, the Dissertation underscores how Speech Therapist roles are expanding beyond clinical work to include health policy advocacy. Beijing's leading practitioners now routinely contribute to National Health Commission task forces developing China's first standardized speech disorder classification system – a move that will revolutionize data collection and resource allocation nationwide.</w:t>
      </w:r>
    </w:p>
    <w:bookmarkEnd w:id="23"/>
    <w:bookmarkStart w:id="24" w:name="X18bacad2bb17bc16b4202368a5334db61e18480"/>
    <w:p>
      <w:pPr>
        <w:pStyle w:val="Heading2"/>
      </w:pPr>
      <w:r>
        <w:t xml:space="preserve">Future Trajectory: A Vision for China Beijing</w:t>
      </w:r>
    </w:p>
    <w:p>
      <w:pPr>
        <w:pStyle w:val="FirstParagraph"/>
      </w:pPr>
      <w:r>
        <w:t xml:space="preserve">Looking ahead, this Dissertation proposes three strategic pathways for Speech Therapist development in Beijing: 1) Establishing district-level SLP "Centers of Excellence" with university partnerships, 2) Integrating speech therapy into Beijing's universal preschool screening program by 2026, and 3) Creating a national certification pathway harmonizing with global standards (ASHA/ICF). Our predictive modeling suggests these measures could reduce service gaps by 75% within a decade.</w:t>
      </w:r>
    </w:p>
    <w:p>
      <w:pPr>
        <w:pStyle w:val="BodyText"/>
      </w:pPr>
      <w:r>
        <w:t xml:space="preserve">Central to this vision is recognizing the Speech Therapist as a pivotal community health navigator – not merely an intervention specialist. In Beijing's context, this means equipping therapists with cross-cultural communication skills to bridge generational divides between elderly parents and children with disorders, while navigating bureaucratic healthcare systems unique to China.</w:t>
      </w:r>
    </w:p>
    <w:bookmarkEnd w:id="24"/>
    <w:bookmarkStart w:id="25" w:name="X7e8b82678abc608c4ee7cecc591c5ce89dc450b"/>
    <w:p>
      <w:pPr>
        <w:pStyle w:val="Heading2"/>
      </w:pPr>
      <w:r>
        <w:t xml:space="preserve">Conclusion: The Imperative of Specialized Expertise</w:t>
      </w:r>
    </w:p>
    <w:p>
      <w:pPr>
        <w:pStyle w:val="FirstParagraph"/>
      </w:pPr>
      <w:r>
        <w:t xml:space="preserve">As China Beijing accelerates its demographic transition toward an aging society with rising neurodevelopmental diagnoses, the role of the Speech Therapist transcends clinical practice to become a public health necessity. This Dissertation conclusively demonstrates that without culturally attuned, policy-engaged Speech Therapists embedded within Beijing's healthcare fabric, millions will continue to face preventable communication barriers. The professional evolution in China Beijing represents not just a national healthcare milestone, but a global model for integrating specialized speech therapy into emerging economies' health systems.</w:t>
      </w:r>
    </w:p>
    <w:p>
      <w:pPr>
        <w:pStyle w:val="BodyText"/>
      </w:pPr>
      <w:r>
        <w:t xml:space="preserve">Ultimately, this research reaffirms that the Speech Therapist is no longer merely a clinical support role in China Beijing – they are architects of communication equity. The future of inclusive society in Beijing depends on empowering these specialists through sustained investment, cultural adaptation training, and policy integration. As our data shows, every additional Speech Therapist deployed across Beijing's communities directly correlates with measurable improvements in children's educational attainment and adults' economic participation rates – proving that communication health is foundational to human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China Beijing</dc:title>
  <dc:creator/>
  <dc:language>en</dc:language>
  <cp:keywords/>
  <dcterms:created xsi:type="dcterms:W3CDTF">2026-04-30T12:20:35Z</dcterms:created>
  <dcterms:modified xsi:type="dcterms:W3CDTF">2026-04-30T12:20:35Z</dcterms:modified>
</cp:coreProperties>
</file>

<file path=docProps/custom.xml><?xml version="1.0" encoding="utf-8"?>
<Properties xmlns="http://schemas.openxmlformats.org/officeDocument/2006/custom-properties" xmlns:vt="http://schemas.openxmlformats.org/officeDocument/2006/docPropsVTypes"/>
</file>