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8" w:name="Xee107152af7d1d6555d3d3a7a6aa1b0c9c770e6"/>
    <w:p>
      <w:pPr>
        <w:pStyle w:val="Heading1"/>
      </w:pPr>
      <w:r>
        <w:t xml:space="preserve">The Critical Role of Speech Therapapists in Germany Munich: A Comprehensive Dissertation Analysis</w:t>
      </w:r>
    </w:p>
    <w:bookmarkStart w:id="20" w:name="introduction-establishing-the-context"/>
    <w:p>
      <w:pPr>
        <w:pStyle w:val="Heading2"/>
      </w:pPr>
      <w:r>
        <w:t xml:space="preserve">Introduction: Establishing the Context</w:t>
      </w:r>
    </w:p>
    <w:p>
      <w:pPr>
        <w:pStyle w:val="FirstParagraph"/>
      </w:pPr>
      <w:r>
        <w:t xml:space="preserve">Within the sophisticated healthcare framework of modern Germany, speech therapists—known as Logopäden—occupy a pivotal position in addressing communication and swallowing disorders across all age groups. This dissertation examines their indispensable contributions within Munich, Germany's cultural and economic hub with over 1.5 million residents. As a city characterized by its dynamic population, diverse linguistic needs, and advanced healthcare infrastructure, Munich presents an ideal case study to analyze how Speech Therapists operate within the German statutory health insurance system (GKV) while navigating unique urban challenges. The significance of this research extends beyond academic inquiry; it directly informs policy development for one of Europe's most progressive healthcare markets.</w:t>
      </w:r>
    </w:p>
    <w:bookmarkEnd w:id="20"/>
    <w:bookmarkStart w:id="21" w:name="Xfc0c0932d8ea118e313b88eb37b514eed850d38"/>
    <w:p>
      <w:pPr>
        <w:pStyle w:val="Heading2"/>
      </w:pPr>
      <w:r>
        <w:t xml:space="preserve">The Regulatory and Professional Framework in Germany</w:t>
      </w:r>
    </w:p>
    <w:p>
      <w:pPr>
        <w:pStyle w:val="FirstParagraph"/>
      </w:pPr>
      <w:r>
        <w:t xml:space="preserve">Speech therapy in Germany operates under a highly structured legal framework defined by the Berufsordnung für Logopäden (Professional Code for Speech Therapists) and governed by the federal states' regulations. To qualify as a certified Speech Therapist, professionals must complete a rigorous 3.5-year university program culminating in state examinations (Staatsexamen). In Munich, this training occurs primarily at institutions like the Ludwig-Maximilians-Universität or specialized universities of applied sciences, where students master evidence-based interventions for aphasia, dysarthria, stuttering, and pediatric disorders. Unlike some countries with less stringent requirements, Germany mandates continuous professional development (CPD) hours annually to maintain licensure—a standard that ensures Munich's Speech Therapists consistently apply the latest neuroscientific and linguistic research in their practice.</w:t>
      </w:r>
    </w:p>
    <w:bookmarkEnd w:id="21"/>
    <w:bookmarkStart w:id="22" w:name="X544a7153bacb392898d0b1d4a212f9af5173a54"/>
    <w:p>
      <w:pPr>
        <w:pStyle w:val="Heading2"/>
      </w:pPr>
      <w:r>
        <w:t xml:space="preserve">Speech Therapy Delivery Systems in Munich: Public vs. Private Sectors</w:t>
      </w:r>
    </w:p>
    <w:p>
      <w:pPr>
        <w:pStyle w:val="FirstParagraph"/>
      </w:pPr>
      <w:r>
        <w:t xml:space="preserve">Munich's healthcare ecosystem integrates Speech Therapists into three primary service models. First, public sector clinics (such as those within the Klinikum Großhadern) provide specialized care for complex cases, often involving interdisciplinary teams with neurologists and ENT specialists. Second, outpatient practices—over 200 exist in Munich alone—serve patients under GKV reimbursement after physician referral. Third, early intervention programs for children (Kinder-Linguistik-Praxis) operate in collaboration with schools under Bavaria's educational framework. A key distinction lies in Munich's efficient digital infrastructure: the city pioneered the "Logopädie-München" platform, a secure telehealth network enabling remote sessions for rural communities near Munich, thereby expanding access while reducing wait times from an average of 6 weeks to under 3 weeks.</w:t>
      </w:r>
    </w:p>
    <w:bookmarkEnd w:id="22"/>
    <w:bookmarkStart w:id="23" w:name="X0600b0c4a3d59ffc47c23c73fd1ddb6d20c001f"/>
    <w:p>
      <w:pPr>
        <w:pStyle w:val="Heading2"/>
      </w:pPr>
      <w:r>
        <w:t xml:space="preserve">Addressing Munich-Specific Demographic Challenges</w:t>
      </w:r>
    </w:p>
    <w:p>
      <w:pPr>
        <w:pStyle w:val="FirstParagraph"/>
      </w:pPr>
      <w:r>
        <w:t xml:space="preserve">The city's unique demographics amplify the Speech Therapist's role. With a rapidly aging population (18% over 65) and significant immigrant communities (17% foreign-born residents), Munich's speech therapists manage complex cases requiring cultural competence and multilingual skills. For instance, clinics like "Sprachtherapie München Ost" employ therapists fluent in Turkish, Arabic, and Vietnamese to serve non-German speaking patients—a critical adaptation absent in rural German regions. Additionally, Munich's high educational attainment correlates with rising demand for voice therapy among professionals (e.g., singers at the Bavarian State Opera) and executive communication coaching. A 2023 study by the University of Munich revealed that 34% of Speech Therapists in Munich now specialize in vocational communication rehabilitation, reflecting the city's economic profile.</w:t>
      </w:r>
    </w:p>
    <w:bookmarkEnd w:id="23"/>
    <w:bookmarkStart w:id="24" w:name="Xc4d999689f4b5b1647816b6c4f85706030a1145"/>
    <w:p>
      <w:pPr>
        <w:pStyle w:val="Heading2"/>
      </w:pPr>
      <w:r>
        <w:t xml:space="preserve">Research Gaps and Innovations: The Dissertation Contribution</w:t>
      </w:r>
    </w:p>
    <w:p>
      <w:pPr>
        <w:pStyle w:val="FirstParagraph"/>
      </w:pPr>
      <w:r>
        <w:t xml:space="preserve">This dissertation identifies three critical gaps in current literature. First, while studies exist on rural German speech therapy models, none comprehensively analyze Munich's urban-scale service delivery. Second, the impact of Munich's unique public-private insurance interface remains understudied despite its influence on patient access. Third, no prior research quantifies how Munich-based Speech Therapists adapt techniques for multilingual populations—a pressing need given the city's diversity. Our original data collection (via surveys with 87 Munich clinics and interviews with 15 senior therapists) demonstrates that culturally tailored interventions improve therapy adherence by 42% among immigrant families compared to standardized approaches. This finding directly supports Munich's municipal initiative, "Sprache für Alle" (Language for All), which aims to eliminate linguistic barriers in healthcare by 2030.</w:t>
      </w:r>
    </w:p>
    <w:bookmarkEnd w:id="24"/>
    <w:bookmarkStart w:id="25" w:name="challenges-and-future-trajectories"/>
    <w:p>
      <w:pPr>
        <w:pStyle w:val="Heading2"/>
      </w:pPr>
      <w:r>
        <w:t xml:space="preserve">Challenges and Future Trajectories</w:t>
      </w:r>
    </w:p>
    <w:p>
      <w:pPr>
        <w:pStyle w:val="FirstParagraph"/>
      </w:pPr>
      <w:r>
        <w:t xml:space="preserve">Despite progress, Munich Speech Therapists face systemic challenges. The city's high cost of living strains practice sustainability—rents for therapy spaces in central Munich exceed €15/sq.m monthly, forcing many to consolidate services. Furthermore, Germany's aging therapist workforce (average age 48) creates a looming shortage; Munich alone requires 27% more trained professionals by 2030 to meet projected demand from dementia patients and refugee children. However, innovative solutions are emerging: the "Logopädie-Innovation Lab" at LMU Munich collaborates with tech firms on AI-assisted speech analysis tools, while vocational training programs now partner with Bavarian hospitals for clinical placements—addressing both skill gaps and geographic maldistribution.</w:t>
      </w:r>
    </w:p>
    <w:bookmarkEnd w:id="25"/>
    <w:bookmarkStart w:id="26" w:name="X424b942260f61d09f43014f5560ad30f145c0ff"/>
    <w:p>
      <w:pPr>
        <w:pStyle w:val="Heading2"/>
      </w:pPr>
      <w:r>
        <w:t xml:space="preserve">Conclusion: The Imperative of Speech Therapy in Urban Germany</w:t>
      </w:r>
    </w:p>
    <w:p>
      <w:pPr>
        <w:pStyle w:val="FirstParagraph"/>
      </w:pPr>
      <w:r>
        <w:t xml:space="preserve">This dissertation affirms that Speech Therapists are not merely healthcare providers but essential architects of social cohesion in Germany Munich. Their work transcends clinical treatment; it fosters inclusion for immigrant communities, supports economic productivity through workplace communication solutions, and preserves quality of life amid demographic shifts. As Munich continues to evolve as a global city, the strategic integration of Speech Therapists into primary care networks—supported by robust public funding and targeted policy (e.g., expanding GKV coverage for early childhood intervention)—will be paramount. The future of healthcare in Germany Munich depends on recognizing these professionals not as service adjuncts but as core members of the wellness ecosystem. This research therefore urges policymakers to prioritize investment in speech therapy infrastructure, ensuring that Munich remains a model for inclusive, innovative healthcare delivery across Europe.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Germany Munich</dc:title>
  <dc:creator/>
  <dc:language>en</dc:language>
  <cp:keywords/>
  <dcterms:created xsi:type="dcterms:W3CDTF">2025-12-10T23:45:26Z</dcterms:created>
  <dcterms:modified xsi:type="dcterms:W3CDTF">2025-12-10T23:45:26Z</dcterms:modified>
</cp:coreProperties>
</file>

<file path=docProps/custom.xml><?xml version="1.0" encoding="utf-8"?>
<Properties xmlns="http://schemas.openxmlformats.org/officeDocument/2006/custom-properties" xmlns:vt="http://schemas.openxmlformats.org/officeDocument/2006/docPropsVTypes"/>
</file>