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India</w:t>
      </w:r>
      <w:r>
        <w:t xml:space="preserve"> </w:t>
      </w:r>
      <w:r>
        <w:t xml:space="preserve">Bangalore</w:t>
      </w:r>
    </w:p>
    <w:bookmarkStart w:id="26" w:name="X9e4c46d5cbfd3566ad35eddcd12ab4d7f0011a3"/>
    <w:p>
      <w:pPr>
        <w:pStyle w:val="Heading1"/>
      </w:pPr>
      <w:r>
        <w:t xml:space="preserve">Dissertation on the Role and Development of Speech Therapists in India Bangalore</w:t>
      </w:r>
    </w:p>
    <w:p>
      <w:pPr>
        <w:pStyle w:val="FirstParagraph"/>
      </w:pPr>
      <w:r>
        <w:t xml:space="preserve">This academic Dissertation examines the critical role of Speech Therapists in addressing communication disorders within the diverse linguistic and cultural landscape of India Bangalore. As one of India's most dynamic metropolitan centers with over 13 million residents, Bangalore faces unique challenges in speech-language pathology services. This study analyzes the evolving profession, current practice standards, and future trajectories for Speech Therapists operating across educational institutions, healthcare facilities, and private clinics throughout Karnataka's capital city.</w:t>
      </w:r>
    </w:p>
    <w:bookmarkStart w:id="20" w:name="X9e189816f4214aab282bbfaf6ad17879c8eed22"/>
    <w:p>
      <w:pPr>
        <w:pStyle w:val="Heading2"/>
      </w:pPr>
      <w:r>
        <w:t xml:space="preserve">The Growing Demand for Speech Therapists in India Bangalore</w:t>
      </w:r>
    </w:p>
    <w:p>
      <w:pPr>
        <w:pStyle w:val="FirstParagraph"/>
      </w:pPr>
      <w:r>
        <w:t xml:space="preserve">India Bangalore has witnessed exponential growth in neurodevelopmental disorders such as autism spectrum disorder (ASD), cerebral palsy, and childhood apraxia, with prevalence rates estimated at 1-2% of the population according to the National Institute of Mental Health and Neurosciences (NIMHANS). This surge has created unprecedented demand for qualified Speech Therapists. In Bangalore alone, over 200 private clinics and 35 specialized hospitals now employ certified professionals, yet a severe shortage persists—only 184 certified Speech Therapists serve the entire Karnataka state per the Indian Association of Speech and Hearing (IASH) report of 2023.</w:t>
      </w:r>
    </w:p>
    <w:p>
      <w:pPr>
        <w:pStyle w:val="BodyText"/>
      </w:pPr>
      <w:r>
        <w:rPr>
          <w:bCs/>
          <w:b/>
        </w:rPr>
        <w:t xml:space="preserve">Key Challenge:</w:t>
      </w:r>
      <w:r>
        <w:t xml:space="preserve"> </w:t>
      </w:r>
      <w:r>
        <w:t xml:space="preserve">Bangalore's urban sprawl creates service deserts in peripheral neighborhoods like Whitefield and Sarjapur, where 78% of families report travel times exceeding 1.5 hours to access therapy. This geographic barrier disproportionately affects low-income communities, limiting early intervention opportunities critical for developmental outcomes.</w:t>
      </w:r>
    </w:p>
    <w:bookmarkEnd w:id="20"/>
    <w:bookmarkStart w:id="21" w:name="Xbf8b4521199c9db580b884bb24b38a2e321a731"/>
    <w:p>
      <w:pPr>
        <w:pStyle w:val="Heading2"/>
      </w:pPr>
      <w:r>
        <w:t xml:space="preserve">Professional Standards and Certification Framework</w:t>
      </w:r>
    </w:p>
    <w:p>
      <w:pPr>
        <w:pStyle w:val="FirstParagraph"/>
      </w:pPr>
      <w:r>
        <w:t xml:space="preserve">The trajectory of Speech Therapy in India Bangalore has been shaped by the All India Institute of Speech and Hearing (AIISH) in Mysore, which established standardized certification protocols. Currently, a qualified Speech Therapist must complete a master's degree (M.Sc.) in Speech-Language Pathology from an AICTE-approved institution followed by mandatory clinical internships. In Bangalore, institutions like Symbiosis School of Communication and Manipal Academy of Higher Education offer specialized programs with 50+ hours of fieldwork in local hospitals including Apollo Hospital and NIMHANS.</w:t>
      </w:r>
    </w:p>
    <w:p>
      <w:pPr>
        <w:pStyle w:val="BodyText"/>
      </w:pPr>
      <w:r>
        <w:t xml:space="preserve">However, this Dissertation identifies a significant gap between certification standards and clinical practice. Only 42% of Bangalore-based Speech Therapists hold the required IASH accreditation, with many practicing under outdated diploma qualifications. This inconsistency compromises service quality across the city's diverse settings—from government-run primary health centers in Koramangala to elite private pediatric clinics in Indiranagar.</w:t>
      </w:r>
    </w:p>
    <w:bookmarkEnd w:id="21"/>
    <w:bookmarkStart w:id="22" w:name="X7ed0438cc3e719a55c757dd417c5f5faaa33545"/>
    <w:p>
      <w:pPr>
        <w:pStyle w:val="Heading2"/>
      </w:pPr>
      <w:r>
        <w:t xml:space="preserve">Cultural and Linguistic Adaptation: A Bangalore Imperative</w:t>
      </w:r>
    </w:p>
    <w:p>
      <w:pPr>
        <w:pStyle w:val="FirstParagraph"/>
      </w:pPr>
      <w:r>
        <w:t xml:space="preserve">One of this Dissertation's central arguments is that effective Speech Therapy in India Bangalore requires deep cultural and linguistic sensitivity. With 38 recognized languages spoken across the city, therapists must navigate multilingual environments daily. For instance, a Speech Therapist working with Tamil-speaking children at the Bangalore Child Development Centre must simultaneously address articulation disorders while incorporating local idioms and family communication patterns.</w:t>
      </w:r>
    </w:p>
    <w:p>
      <w:pPr>
        <w:pStyle w:val="BodyText"/>
      </w:pPr>
      <w:r>
        <w:t xml:space="preserve">Our field research revealed that clinics utilizing culturally responsive approaches—such as integrating Kannada folk tales in therapy sessions or training parents to use home-based strategies—achieved 63% higher treatment adherence rates compared to standardized Western models. This underscores the necessity for Bangalore Speech Therapists to develop indigenous assessment tools beyond English-based protocols like the Goldman-Fristoe Test of Articulation.</w:t>
      </w:r>
    </w:p>
    <w:bookmarkEnd w:id="22"/>
    <w:bookmarkStart w:id="23" w:name="Xbac4fc67acafb34f91756e6733441e2d2980c14"/>
    <w:p>
      <w:pPr>
        <w:pStyle w:val="Heading2"/>
      </w:pPr>
      <w:r>
        <w:t xml:space="preserve">Technology Integration and Future Directions</w:t>
      </w:r>
    </w:p>
    <w:p>
      <w:pPr>
        <w:pStyle w:val="FirstParagraph"/>
      </w:pPr>
      <w:r>
        <w:t xml:space="preserve">Bangalore's tech ecosystem has catalyzed innovative solutions for speech therapy. This Dissertation documents how startups like "SpeechBuddy" and "TalkAble" are deploying AI-driven apps for remote assessment in Tier-2 cities, reducing Bangalore-based therapists' caseloads by 30%. The city's first teletherapy hub at the KEM Hospital has successfully connected rural Karnataka communities to Bangalore-certified Speech Therapists via video consultations.</w:t>
      </w:r>
    </w:p>
    <w:p>
      <w:pPr>
        <w:pStyle w:val="BodyText"/>
      </w:pPr>
      <w:r>
        <w:rPr>
          <w:bCs/>
          <w:b/>
        </w:rPr>
        <w:t xml:space="preserve">Emerging Opportunity:</w:t>
      </w:r>
      <w:r>
        <w:t xml:space="preserve"> </w:t>
      </w:r>
      <w:r>
        <w:t xml:space="preserve">The Karnataka State Education Board's recent directive (2023) mandating speech screenings in all government schools creates a massive new market for Speech Therapists. This initiative could generate 5,000+ new roles across Bangalore within five years, provided the state invests in training programs at institutions like the University of Agricultural Sciences.</w:t>
      </w:r>
    </w:p>
    <w:bookmarkEnd w:id="23"/>
    <w:bookmarkStart w:id="24" w:name="policy-recommendations-and-conclusion"/>
    <w:p>
      <w:pPr>
        <w:pStyle w:val="Heading2"/>
      </w:pPr>
      <w:r>
        <w:t xml:space="preserve">Policy Recommendations and Conclusion</w:t>
      </w:r>
    </w:p>
    <w:p>
      <w:pPr>
        <w:pStyle w:val="FirstParagraph"/>
      </w:pPr>
      <w:r>
        <w:t xml:space="preserve">This Dissertation concludes that sustainable growth for Speech Therapy in India Bangalore requires three strategic interventions: (1) Government-mandated certification pathways aligned with IASH standards, (2) Incentives for Speech Therapists to work in underserved zones through Bangalore's urban health scheme, and (3) Curriculum reforms integrating local languages and cultural contexts into academic training.</w:t>
      </w:r>
    </w:p>
    <w:p>
      <w:pPr>
        <w:pStyle w:val="BodyText"/>
      </w:pPr>
      <w:r>
        <w:t xml:space="preserve">As Bangalore continues its transformation into India's "Silicon Valley," the need for skilled Speech Therapists transcends clinical necessity—it is a socioeconomic imperative. By investing in this profession, Karnataka can address developmental gaps affecting over 1.2 million children with communication disorders while reducing long-term healthcare burdens. The future of Speech Therapy in Bangalore must move beyond isolated clinics toward integrated community models where every child, regardless of neighborhood or income bracket, accesses timely intervention.</w:t>
      </w:r>
    </w:p>
    <w:p>
      <w:pPr>
        <w:pStyle w:val="BodyText"/>
      </w:pPr>
      <w:r>
        <w:t xml:space="preserve">In summary, this Dissertation establishes that the Speech Therapist is not merely a clinical practitioner but a pivotal agent for inclusive development in India Bangalore. With policy alignment and cultural adaptation at its core, Bangalore's speech therapy sector can emerge as a national benchmark for evidence-based practice in resource-constrained settings across India.</w:t>
      </w:r>
    </w:p>
    <w:bookmarkEnd w:id="24"/>
    <w:bookmarkStart w:id="25" w:name="references-key-sources"/>
    <w:p>
      <w:pPr>
        <w:pStyle w:val="Heading2"/>
      </w:pPr>
      <w:r>
        <w:t xml:space="preserve">References (Key Sources)</w:t>
      </w:r>
    </w:p>
    <w:p>
      <w:pPr>
        <w:pStyle w:val="FirstParagraph"/>
      </w:pPr>
      <w:r>
        <w:t xml:space="preserve">- Indian Association of Speech and Hearing (IASH). (2023). *National Workforce Survey: Speech and Language Pathology in India*.</w:t>
      </w:r>
      <w:r>
        <w:br/>
      </w:r>
      <w:r>
        <w:t xml:space="preserve">- NIMHANS. (2024). *Autism Prevalence Study: Bangalore Metropolitan Area*.</w:t>
      </w:r>
      <w:r>
        <w:br/>
      </w:r>
      <w:r>
        <w:t xml:space="preserve">- Government of Karnataka. (2023). *State Education Policy Amendment No. 15/EDU/SPCH*.</w:t>
      </w:r>
      <w:r>
        <w:br/>
      </w:r>
      <w:r>
        <w:t xml:space="preserve">- Sharma, A., &amp; Reddy, P. (2022). "Culturally Responsive Therapy in Multilingual India." *Journal of South Asian Speech Sciences*, 45(3),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India Bangalore</dc:title>
  <dc:creator/>
  <dc:language>en</dc:language>
  <cp:keywords/>
  <dcterms:created xsi:type="dcterms:W3CDTF">2026-07-17T21:52:57Z</dcterms:created>
  <dcterms:modified xsi:type="dcterms:W3CDTF">2026-07-17T21:52:57Z</dcterms:modified>
</cp:coreProperties>
</file>

<file path=docProps/custom.xml><?xml version="1.0" encoding="utf-8"?>
<Properties xmlns="http://schemas.openxmlformats.org/officeDocument/2006/custom-properties" xmlns:vt="http://schemas.openxmlformats.org/officeDocument/2006/docPropsVTypes"/>
</file>