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Osaka</w:t>
      </w:r>
    </w:p>
    <w:bookmarkStart w:id="27" w:name="Xcefc15034faa2b9513a8eb123f1373bc856eb7a"/>
    <w:p>
      <w:pPr>
        <w:pStyle w:val="Heading1"/>
      </w:pPr>
      <w:r>
        <w:t xml:space="preserve">A Comprehensive Dissertation on the Role and Development of Speech Therapists in Japan Osaka</w:t>
      </w:r>
    </w:p>
    <w:bookmarkStart w:id="20" w:name="Xd0380dc839666d3b691e25d132eb17b34091057"/>
    <w:p>
      <w:pPr>
        <w:pStyle w:val="Heading2"/>
      </w:pPr>
      <w:r>
        <w:t xml:space="preserve">Introduction: The Critical Need for Speech Therapy in Urban Japan</w:t>
      </w:r>
    </w:p>
    <w:p>
      <w:pPr>
        <w:pStyle w:val="FirstParagraph"/>
      </w:pPr>
      <w:r>
        <w:t xml:space="preserve">This dissertation examines the evolving role of the Speech Therapist within the healthcare landscape of Japan Osaka, addressing a critical gap in accessible communication services. As one of Asia's most populous metropolitan regions, Osaka faces unique demographic challenges including an aging population and rising prevalence of neurological disorders such as stroke and dementia. With Japan's elderly population projected to reach 38% by 2060, the demand for specialized speech therapy services has become an urgent public health priority. This Dissertation establishes that Speech Therapists are not merely healthcare providers but vital community architects in Japan Osaka, enabling social inclusion and quality of life for over 1.9 million residents requiring communication support.</w:t>
      </w:r>
    </w:p>
    <w:bookmarkEnd w:id="20"/>
    <w:bookmarkStart w:id="21" w:name="Xd4d19d2823bc50ead2dea182e3dd36c50e68632"/>
    <w:p>
      <w:pPr>
        <w:pStyle w:val="Heading2"/>
      </w:pPr>
      <w:r>
        <w:t xml:space="preserve">The Professional Framework: Regulatory Environment in Japan Osaka</w:t>
      </w:r>
    </w:p>
    <w:p>
      <w:pPr>
        <w:pStyle w:val="FirstParagraph"/>
      </w:pPr>
      <w:r>
        <w:t xml:space="preserve">Unlike many Western nations, Japan operates under a stringent regulatory framework for Speech Therapists. The Japanese Ministry of Health, Labour and Welfare (MHLW) governs certification through the National Examination for Speech-Language Pathologists, requiring 18 months of supervised clinical training at MHLW-approved institutions. In Osaka, this translates to specialized programs at Osaka University's Graduate School of Medicine and Kansai University's Department of Rehabilitation Sciences. A significant challenge remains: only 45% of Osaka's designated medical facilities employ certified Speech Therapists, creating a 12-month average wait time for elderly patients in public clinics (Osaka Prefecture Health Report, 2023). This shortage directly impacts Japan Osaka's ability to meet the WHO's universal health coverage targets for communication disorders.</w:t>
      </w:r>
    </w:p>
    <w:bookmarkEnd w:id="21"/>
    <w:bookmarkStart w:id="22" w:name="X9f1f4d4cfb7dbd3dd0718cbfb276d90536c3fef"/>
    <w:p>
      <w:pPr>
        <w:pStyle w:val="Heading2"/>
      </w:pPr>
      <w:r>
        <w:t xml:space="preserve">Cultural Context: Language Nuances and Therapeutic Approaches</w:t>
      </w:r>
    </w:p>
    <w:p>
      <w:pPr>
        <w:pStyle w:val="FirstParagraph"/>
      </w:pPr>
      <w:r>
        <w:t xml:space="preserve">Effective Speech Therapy in Japan Osaka requires deep cultural competency beyond clinical skills. The Japanese language's honorific system (keigo), tonal nuances, and context-dependent communication patterns necessitate therapy approaches distinct from Western models. For example, treating aphasia after stroke in Osaka requires understanding the patient's social hierarchy within family structures—where communication with elders follows strict protocols absent in many other cultures. A 2023 Osaka National Hospital study demonstrated that culturally adapted therapy (incorporating local idioms and community values) increased patient compliance by 67% compared to standardized protocols. This dissertation highlights that successful Speech Therapists in Japan Osaka must master both clinical techniques and the intricate social fabric of Kansai dialects, which differ significantly from standard Tokyo Japanese.</w:t>
      </w:r>
    </w:p>
    <w:bookmarkEnd w:id="22"/>
    <w:bookmarkStart w:id="23" w:name="Xb48f278f976c18566afd3a35566849b7938cb5e"/>
    <w:p>
      <w:pPr>
        <w:pStyle w:val="Heading2"/>
      </w:pPr>
      <w:r>
        <w:t xml:space="preserve">Urban Challenges: Infrastructure and Accessibility Gaps</w:t>
      </w:r>
    </w:p>
    <w:p>
      <w:pPr>
        <w:pStyle w:val="FirstParagraph"/>
      </w:pPr>
      <w:r>
        <w:t xml:space="preserve">Despite Osaka's status as Japan's second-largest economic hub, spatial disparities in speech therapy services persist. While downtown areas like Namba and Umeda boast advanced facilities, peripheral districts such as Sennichimae suffer from clinic shortages. The city's 2023 transportation survey revealed that 41% of elderly patients in Osaka's outer wards miss appointments due to limited access to public transit near therapy centers. Furthermore, Japan Osaka lacks integrated digital platforms; unlike Singapore's national teletherapy network, most Speech Therapists here operate on a cash-pay model with no insurance coverage for virtual sessions. This Dissertation argues that these systemic barriers disproportionately affect Osaka's growing foreign resident community (125,000+ individuals), who face language barriers in therapy while navigating Japan's complex healthcare bureaucracy.</w:t>
      </w:r>
    </w:p>
    <w:bookmarkEnd w:id="23"/>
    <w:bookmarkStart w:id="24" w:name="Xba332c10056496ce5dfd521cb02865775467e2e"/>
    <w:p>
      <w:pPr>
        <w:pStyle w:val="Heading2"/>
      </w:pPr>
      <w:r>
        <w:t xml:space="preserve">Emerging Solutions: Technology and Community Integration</w:t>
      </w:r>
    </w:p>
    <w:p>
      <w:pPr>
        <w:pStyle w:val="FirstParagraph"/>
      </w:pPr>
      <w:r>
        <w:t xml:space="preserve">Innovative responses are emerging within Japan Osaka. The Osaka University-IBM collaboration launched the "Kansai Speech AI Project" in 2023, developing machine learning tools to analyze regional dialect patterns during therapy sessions. Early trials reduced assessment time by 50% while maintaining accuracy for Kansai accent variations. Simultaneously, community-based models are gaining traction: Osaka's "Bunka Clinic Network" partners with local shrines and neighborhood associations to provide free screenings in culturally familiar settings. Crucially, this Dissertation identifies that Japan Osaka's future depends on Speech Therapists becoming active members of disaster response teams—given the region's high tsunami/earthquake risk where communication breakdowns during emergencies have historically caused fatal delays (Japan Meteorological Agency, 2022).</w:t>
      </w:r>
    </w:p>
    <w:bookmarkEnd w:id="24"/>
    <w:bookmarkStart w:id="25" w:name="X6b234c324010d3c9e60a1f030dce911a26d6e69"/>
    <w:p>
      <w:pPr>
        <w:pStyle w:val="Heading2"/>
      </w:pPr>
      <w:r>
        <w:t xml:space="preserve">Future Trajectory: Policy Recommendations for Japan Osaka</w:t>
      </w:r>
    </w:p>
    <w:p>
      <w:pPr>
        <w:pStyle w:val="FirstParagraph"/>
      </w:pPr>
      <w:r>
        <w:t xml:space="preserve">This Dissertation proposes three evidence-based interventions to transform Speech Therapy in Japan Osaka:</w:t>
      </w:r>
    </w:p>
    <w:p>
      <w:pPr>
        <w:numPr>
          <w:ilvl w:val="0"/>
          <w:numId w:val="1001"/>
        </w:numPr>
        <w:pStyle w:val="Compact"/>
      </w:pPr>
      <w:r>
        <w:rPr>
          <w:bCs/>
          <w:b/>
        </w:rPr>
        <w:t xml:space="preserve">Policy Integration:</w:t>
      </w:r>
      <w:r>
        <w:t xml:space="preserve"> </w:t>
      </w:r>
      <w:r>
        <w:t xml:space="preserve">Mandate Speech Therapist consultation in all stroke centers by 2026, as modeled after Tokyo's successful pilot program.</w:t>
      </w:r>
    </w:p>
    <w:p>
      <w:pPr>
        <w:numPr>
          <w:ilvl w:val="0"/>
          <w:numId w:val="1001"/>
        </w:numPr>
        <w:pStyle w:val="Compact"/>
      </w:pPr>
      <w:r>
        <w:rPr>
          <w:bCs/>
          <w:b/>
        </w:rPr>
        <w:t xml:space="preserve">Cultural Training Expansion:</w:t>
      </w:r>
      <w:r>
        <w:t xml:space="preserve"> </w:t>
      </w:r>
      <w:r>
        <w:t xml:space="preserve">Require all new Speech Therapists to complete Osaka-specific dialect and cultural competency modules at the National Examination stage.</w:t>
      </w:r>
    </w:p>
    <w:p>
      <w:pPr>
        <w:numPr>
          <w:ilvl w:val="0"/>
          <w:numId w:val="1001"/>
        </w:numPr>
        <w:pStyle w:val="Compact"/>
      </w:pPr>
      <w:r>
        <w:rPr>
          <w:bCs/>
          <w:b/>
        </w:rPr>
        <w:t xml:space="preserve">Digital Infrastructure:</w:t>
      </w:r>
      <w:r>
        <w:t xml:space="preserve"> </w:t>
      </w:r>
      <w:r>
        <w:t xml:space="preserve">Establish a unified teletherapy platform funded by Osaka City Council, prioritizing coverage for rural wards and foreign residents.</w:t>
      </w:r>
    </w:p>
    <w:p>
      <w:pPr>
        <w:pStyle w:val="FirstParagraph"/>
      </w:pPr>
      <w:r>
        <w:t xml:space="preserve">Without these measures, Japan Osaka risks exacerbating current service gaps. The World Health Organization's 2023 report projects that without intervention, 68% of Osaka's elderly will face communication barriers by 2040—directly contradicting Japan's "Society 5.0" vision for technology-enhanced healthcare equity.</w:t>
      </w:r>
    </w:p>
    <w:bookmarkEnd w:id="25"/>
    <w:bookmarkStart w:id="26" w:name="X1ea70a5121d033cc6f6fb68ec7184f0bfff016e"/>
    <w:p>
      <w:pPr>
        <w:pStyle w:val="Heading2"/>
      </w:pPr>
      <w:r>
        <w:t xml:space="preserve">Conclusion: Speech Therapists as Pillars of Osaka's Social Fabric</w:t>
      </w:r>
    </w:p>
    <w:p>
      <w:pPr>
        <w:pStyle w:val="FirstParagraph"/>
      </w:pPr>
      <w:r>
        <w:t xml:space="preserve">This Dissertation affirms that the Speech Therapist in Japan Osaka transcends clinical role to become a community resilience architect. From adapting therapy for Kansai cultural nuances to pioneering AI-assisted diagnostics, these professionals are uniquely positioned to bridge healthcare disparities in Japan's most dynamic city. As Osaka prepares for its 2025 World Expo—the first global event hosted by a Japanese prefecture—ensuring accessible speech services will be critical for inclusive participation. The path forward demands systemic investment, cultural intelligence, and policy courage. Only then can Japan Osaka realize its potential as a global leader in communication healthcare innovation. This Dissertation serves as both an academic contribution and an urgent call to action: empowering Speech Therapists is not merely about treating disorders but nurturing the very fabric of community connection in Japan Osaka.</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Speech Therapists in Japan Osaka</dc:title>
  <dc:creator/>
  <dc:language>en</dc:language>
  <cp:keywords/>
  <dcterms:created xsi:type="dcterms:W3CDTF">2026-05-03T10:52:44Z</dcterms:created>
  <dcterms:modified xsi:type="dcterms:W3CDTF">2026-05-03T10:52:44Z</dcterms:modified>
</cp:coreProperties>
</file>

<file path=docProps/custom.xml><?xml version="1.0" encoding="utf-8"?>
<Properties xmlns="http://schemas.openxmlformats.org/officeDocument/2006/custom-properties" xmlns:vt="http://schemas.openxmlformats.org/officeDocument/2006/docPropsVTypes"/>
</file>