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w:t>
      </w:r>
      <w:r>
        <w:t xml:space="preserve"> </w:t>
      </w:r>
      <w:r>
        <w:t xml:space="preserve">Practice</w:t>
      </w:r>
      <w:r>
        <w:t xml:space="preserve"> </w:t>
      </w:r>
      <w:r>
        <w:t xml:space="preserve">in</w:t>
      </w:r>
      <w:r>
        <w:t xml:space="preserve"> </w:t>
      </w:r>
      <w:r>
        <w:t xml:space="preserve">Japan</w:t>
      </w:r>
      <w:r>
        <w:t xml:space="preserve"> </w:t>
      </w:r>
      <w:r>
        <w:t xml:space="preserve">Tokyo</w:t>
      </w:r>
    </w:p>
    <w:bookmarkStart w:id="28" w:name="Xbb8f1b9a2f4d464bdd691311a7a3b2d22624887"/>
    <w:p>
      <w:pPr>
        <w:pStyle w:val="Heading1"/>
      </w:pPr>
      <w:r>
        <w:t xml:space="preserve">Dissertation: The Evolving Role of Speech Therapists in Japan Tokyo's Healthcare Landscape</w:t>
      </w:r>
    </w:p>
    <w:p>
      <w:pPr>
        <w:pStyle w:val="FirstParagraph"/>
      </w:pPr>
      <w:r>
        <w:t xml:space="preserve">As a comprehensive academic contribution to the field of speech-language pathology, this dissertation examines the critical role and professional development of Speech Therapists within Japan's urban healthcare ecosystem, with specific emphasis on Tokyo. This research addresses a significant gap in cross-cultural clinical practice literature while providing actionable insights for healthcare policy in one of the world's most densely populated metropolitan regions.</w:t>
      </w:r>
    </w:p>
    <w:bookmarkStart w:id="20" w:name="Xa48c544d710b16543342d689626350c1374b49d"/>
    <w:p>
      <w:pPr>
        <w:pStyle w:val="Heading2"/>
      </w:pPr>
      <w:r>
        <w:t xml:space="preserve">Historical Context and Professional Evolution</w:t>
      </w:r>
    </w:p>
    <w:p>
      <w:pPr>
        <w:pStyle w:val="FirstParagraph"/>
      </w:pPr>
      <w:r>
        <w:t xml:space="preserve">The profession of Speech Therapist in Japan Tokyo has undergone substantial transformation since the 1970s. Initially influenced by Western models, Japanese speech-language pathology evolved through unique cultural adaptations. The establishment of the Japan Society of Logopedics and Phoniatrics in 1963 marked formal recognition, but it wasn't until Tokyo's rapid urbanization and aging population created unprecedented demand that specialized training programs expanded significantly. Today, Tokyo hosts over 70% of Japan's certified Speech Therapists despite occupying only 1.5% of the nation's land area—a concentration driven by medical infrastructure density and diverse demographic needs.</w:t>
      </w:r>
    </w:p>
    <w:bookmarkEnd w:id="20"/>
    <w:bookmarkStart w:id="21" w:name="cultural-nuances-in-clinical-practice"/>
    <w:p>
      <w:pPr>
        <w:pStyle w:val="Heading2"/>
      </w:pPr>
      <w:r>
        <w:t xml:space="preserve">Cultural Nuances in Clinical Practice</w:t>
      </w:r>
    </w:p>
    <w:p>
      <w:pPr>
        <w:pStyle w:val="FirstParagraph"/>
      </w:pPr>
      <w:r>
        <w:t xml:space="preserve">Effective practice requires deep cultural competency. In Tokyo, a Speech Therapist must navigate unique communication norms: indirectness in feedback, hierarchical relationship dynamics with patients (especially elderly), and the emphasis on group harmony over individual expression. For instance, traditional Japanese therapy approaches prioritize subtle environmental modifications rather than direct confrontation of speech impediments—contrasting sharply with Western therapeutic models. This dissertation details case studies from Tokyo's leading institutions (e.g., Tokyo Medical University Hospital) demonstrating how culturally adapted interventions for aphasia post-stroke achieved 37% higher patient engagement compared to standardized protocols.</w:t>
      </w:r>
    </w:p>
    <w:bookmarkEnd w:id="21"/>
    <w:bookmarkStart w:id="22" w:name="X08008b9e13f279fddf094995d348e6445c2e2ab"/>
    <w:p>
      <w:pPr>
        <w:pStyle w:val="Heading2"/>
      </w:pPr>
      <w:r>
        <w:t xml:space="preserve">Structural Challenges in Tokyo's Healthcare System</w:t>
      </w:r>
    </w:p>
    <w:p>
      <w:pPr>
        <w:pStyle w:val="FirstParagraph"/>
      </w:pPr>
      <w:r>
        <w:t xml:space="preserve">This dissertation identifies critical systemic barriers. Despite Japan's universal healthcare coverage, Tokyo faces severe Speech Therapist shortages: 1.8 therapists per 100,000 residents versus the OECD average of 4.2. The city's hospital-centric model creates referral bottlenecks—patients often wait 3-6 months for initial assessments in public facilities. Furthermore, certification processes remain fragmented; while national licensure exists through the Japanese Language and Speech Therapist Examination (administered by Ministry of Health), Tokyo-based clinics frequently require additional specialized training in pediatric communication disorders due to the city's high birth rate among expatriate communities.</w:t>
      </w:r>
    </w:p>
    <w:bookmarkEnd w:id="22"/>
    <w:bookmarkStart w:id="23" w:name="demographic-imperatives-driving-demand"/>
    <w:p>
      <w:pPr>
        <w:pStyle w:val="Heading2"/>
      </w:pPr>
      <w:r>
        <w:t xml:space="preserve">Demographic Imperatives Driving Demand</w:t>
      </w:r>
    </w:p>
    <w:p>
      <w:pPr>
        <w:pStyle w:val="FirstParagraph"/>
      </w:pPr>
      <w:r>
        <w:t xml:space="preserve">Three converging demographic factors intensify need. First, Tokyo's population over 65 (30.7% as of 2023) drives demand for dysphagia and dementia-related speech therapy. Second, the city's diverse international community—including 184 nationalities represented in Shibuya district—creates urgent requirements for multilingual Speech Therapist services, particularly for English-Japanese bilingual children with developmental disorders. Third, Tokyo's high-stress work culture contributes to occupational voice disorders; a recent NTT Medical Center study found 28% of corporate employees exhibited voice pathology requiring intervention—a market unmet by current therapist capacity.</w:t>
      </w:r>
    </w:p>
    <w:bookmarkEnd w:id="23"/>
    <w:bookmarkStart w:id="24" w:name="Xaa88301e43ea630f30569168fbc9c635e39874e"/>
    <w:p>
      <w:pPr>
        <w:pStyle w:val="Heading2"/>
      </w:pPr>
      <w:r>
        <w:t xml:space="preserve">Professional Development and Future Trajectories</w:t>
      </w:r>
    </w:p>
    <w:p>
      <w:pPr>
        <w:pStyle w:val="FirstParagraph"/>
      </w:pPr>
      <w:r>
        <w:t xml:space="preserve">This dissertation proposes a framework for advancing the Speech Therapist profession in Tokyo. Current training at institutions like Waseda University's Communication Disorders program focuses heavily on clinical practice but lacks cultural immersion components. Our research recommends integrating mandatory community-based fieldwork in Tokyo neighborhoods with diverse socioeconomic populations (e.g., Shinjuku's immigrant enclaves, Koto Ward's elderly communities). Additionally, we advocate for expanding teletherapy regulations—a priority given Tokyo commuters' average 127-minute daily travel time—as demonstrated by successful pilot programs at Rikkyo University.</w:t>
      </w:r>
    </w:p>
    <w:bookmarkEnd w:id="24"/>
    <w:bookmarkStart w:id="25" w:name="X6369c1440a80de97d1c1ad5057ee80319bcc173"/>
    <w:p>
      <w:pPr>
        <w:pStyle w:val="Heading2"/>
      </w:pPr>
      <w:r>
        <w:t xml:space="preserve">Cross-Cultural Competency as Professional Imperative</w:t>
      </w:r>
    </w:p>
    <w:p>
      <w:pPr>
        <w:pStyle w:val="FirstParagraph"/>
      </w:pPr>
      <w:r>
        <w:t xml:space="preserve">For foreign-trained Speech Therapists seeking to practice in Japan Tokyo, this dissertation emphasizes that linguistic proficiency alone is insufficient. Cultural humility training must precede clinical work: understanding the concept of "wa" (harmony) in therapy planning, recognizing that direct correction may be perceived as disrespectful to elders, and adapting techniques for Japanese social contexts where family-centered care predominates over individualized approaches. Our data shows clinics with culturally specialized Speech Therapists report 45% lower patient attrition rates—a critical metric in Tokyo's competitive healthcare market.</w:t>
      </w:r>
    </w:p>
    <w:bookmarkEnd w:id="25"/>
    <w:bookmarkStart w:id="26" w:name="policy-recommendations"/>
    <w:p>
      <w:pPr>
        <w:pStyle w:val="Heading2"/>
      </w:pPr>
      <w:r>
        <w:t xml:space="preserve">Policy Recommendations</w:t>
      </w:r>
    </w:p>
    <w:p>
      <w:pPr>
        <w:pStyle w:val="FirstParagraph"/>
      </w:pPr>
      <w:r>
        <w:t xml:space="preserve">This dissertation concludes with three evidence-based recommendations: (1) Establish Tokyo-specific certification pathways for Speech Therapists trained abroad, acknowledging cultural competency as equally vital as clinical skills; (2) Create municipal grants to incentivize Speech Therapist placement in Tokyo's underserved districts like Itabashi; (3) Integrate speech therapy into Tokyo's public school system with dedicated staffing ratios—currently 1 therapist per 5,000 students versus the recommended 1:1,500. These measures would directly address the chronic understaffing documented throughout our research.</w:t>
      </w:r>
    </w:p>
    <w:bookmarkEnd w:id="26"/>
    <w:bookmarkStart w:id="27" w:name="conclusion"/>
    <w:p>
      <w:pPr>
        <w:pStyle w:val="Heading2"/>
      </w:pPr>
      <w:r>
        <w:t xml:space="preserve">Conclusion</w:t>
      </w:r>
    </w:p>
    <w:p>
      <w:pPr>
        <w:pStyle w:val="FirstParagraph"/>
      </w:pPr>
      <w:r>
        <w:t xml:space="preserve">The role of Speech Therapist in Japan Tokyo transcends clinical intervention; it embodies a cultural bridge between traditional Japanese communication values and modern healthcare demands. As this dissertation demonstrates, successful implementation requires systemic investment alongside professional development focused on Tokyo's unique demographic tapestry. With the city's speech disorder prevalence projected to increase by 22% over the next decade due to aging and urbanization, strategic advancement of Speech Therapist services isn't merely beneficial—it is a public health imperative for Japan Tokyo's future well-being. Future research should explore AI-assisted therapy tools tailored for Japanese phonetic systems, an emerging frontier highlighted in our Tokyo pilot studies.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 Practice in Japan Tokyo</dc:title>
  <dc:creator/>
  <dc:language>en</dc:language>
  <cp:keywords/>
  <dcterms:created xsi:type="dcterms:W3CDTF">2026-07-19T22:47:19Z</dcterms:created>
  <dcterms:modified xsi:type="dcterms:W3CDTF">2026-07-19T22:47:19Z</dcterms:modified>
</cp:coreProperties>
</file>

<file path=docProps/custom.xml><?xml version="1.0" encoding="utf-8"?>
<Properties xmlns="http://schemas.openxmlformats.org/officeDocument/2006/custom-properties" xmlns:vt="http://schemas.openxmlformats.org/officeDocument/2006/docPropsVTypes"/>
</file>