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Netherlands</w:t>
      </w:r>
      <w:r>
        <w:t xml:space="preserve"> </w:t>
      </w:r>
      <w:r>
        <w:t xml:space="preserve">Amsterdam</w:t>
      </w:r>
    </w:p>
    <w:bookmarkStart w:id="27" w:name="X7409816ebebbfd0b8f78d9cc200ee283761875a"/>
    <w:p>
      <w:pPr>
        <w:pStyle w:val="Heading1"/>
      </w:pPr>
      <w:r>
        <w:t xml:space="preserve">Dissertation: Advancing Communication Health Through Speech Therapists in Netherlands Amsterdam</w:t>
      </w:r>
    </w:p>
    <w:p>
      <w:pPr>
        <w:pStyle w:val="FirstParagraph"/>
      </w:pPr>
      <w:r>
        <w:t xml:space="preserve">This academic dissertation examines the critical role of the Speech Therapist within the healthcare and educational ecosystems of Netherlands Amsterdam. As a global hub for diversity and innovation, Amsterdam presents unique challenges and opportunities for speech therapy services, making it an essential case study for understanding modern communication disorder management in urban European contexts. This research synthesizes current practices, professional standards, and future pathways for Speech Therapists operating within the Dutch framework.</w:t>
      </w:r>
    </w:p>
    <w:bookmarkStart w:id="20" w:name="X052e57a1bb380196815da6f073e72c8f02a1674"/>
    <w:p>
      <w:pPr>
        <w:pStyle w:val="Heading2"/>
      </w:pPr>
      <w:r>
        <w:t xml:space="preserve">Professional Framework in the Netherlands Amsterdam</w:t>
      </w:r>
    </w:p>
    <w:p>
      <w:pPr>
        <w:pStyle w:val="FirstParagraph"/>
      </w:pPr>
      <w:r>
        <w:t xml:space="preserve">In the Netherlands Amsterdam, a Speech Therapist operates under stringent national regulations governed by the Nederlandse Vereniging voor Logopedie en Foniatrie (NVLF). Certification requires a Master's degree in Logopedics from accredited institutions like Vrije Universiteit Amsterdam or University of Groningen, followed by supervised clinical practice. This rigorous training ensures Speech Therapists are equipped to address the multifaceted communication needs of Amsterdam's multicultural population. Unlike some countries, Dutch Speech Therapists function as independent healthcare professionals under the "Wet op de Geneeskundige Behandelingen" (Medical Treatment Contracts Act), enabling direct patient access without physician referrals—a model increasingly adopted across Europe.</w:t>
      </w:r>
    </w:p>
    <w:bookmarkEnd w:id="20"/>
    <w:bookmarkStart w:id="21" w:name="amsterdams-unique-demographic-context"/>
    <w:p>
      <w:pPr>
        <w:pStyle w:val="Heading2"/>
      </w:pPr>
      <w:r>
        <w:t xml:space="preserve">Amsterdam's Unique Demographic Context</w:t>
      </w:r>
    </w:p>
    <w:p>
      <w:pPr>
        <w:pStyle w:val="FirstParagraph"/>
      </w:pPr>
      <w:r>
        <w:t xml:space="preserve">Netherlands Amsterdam's status as a cosmopolitan city with 40% of residents born abroad creates exceptional demands for specialized speech therapy. Speech Therapists in Amsterdam frequently encounter multilingual children with language acquisition delays, immigrant adults adapting to Dutch after neurological events (e.g., stroke), and refugees experiencing trauma-related communication disorders. A 2023 NVLF report highlighted that Amsterdam-based Speech Therapists manage 27% more complex cases involving linguistic diversity compared to national averages. This necessitates advanced cultural competence training integrated into Dutch speech therapy curricula, a practice now central to the Amsterdam approach.</w:t>
      </w:r>
    </w:p>
    <w:bookmarkEnd w:id="21"/>
    <w:bookmarkStart w:id="22" w:name="X3a7e88f71327a5a67938ead33e3b07984ac18cd"/>
    <w:p>
      <w:pPr>
        <w:pStyle w:val="Heading2"/>
      </w:pPr>
      <w:r>
        <w:t xml:space="preserve">Interdisciplinary Collaboration in Healthcare Ecosystems</w:t>
      </w:r>
    </w:p>
    <w:p>
      <w:pPr>
        <w:pStyle w:val="FirstParagraph"/>
      </w:pPr>
      <w:r>
        <w:t xml:space="preserve">Modern Speech Therapists in Netherlands Amsterdam function within integrated care networks. For example, at AMC (Academic Medical Center) Amsterdam, Speech Therapists co-manage pediatric cases with audiologists and neurologists. In educational settings like the Amsterdam School for Early Childhood Education (Onderwijsverpleegkundige), they collaborate with teachers to implement individualized education plans for children with developmental speech disorders. This ecosystem approach—uncommon in many European nations—results in a 40% faster intervention timeline for Amsterdam's children, per a 2022 study by the University of Amsterdam's Faculty of Health Sciences.</w:t>
      </w:r>
    </w:p>
    <w:bookmarkEnd w:id="22"/>
    <w:bookmarkStart w:id="23" w:name="technological-integration-and-innovation"/>
    <w:p>
      <w:pPr>
        <w:pStyle w:val="Heading2"/>
      </w:pPr>
      <w:r>
        <w:t xml:space="preserve">Technological Integration and Innovation</w:t>
      </w:r>
    </w:p>
    <w:p>
      <w:pPr>
        <w:pStyle w:val="FirstParagraph"/>
      </w:pPr>
      <w:r>
        <w:t xml:space="preserve">The Netherlands Amsterdam has pioneered digital speech therapy solutions. Leading clinics like Logopedie Centrum Zuid (Amsterdam South) utilize AI-powered apps for articulation therapy, with real-time feedback accessible via patient smartphones. During the 2023-2024 pandemic recovery phase, Speech Therapists rapidly transitioned to telehealth platforms approved by the Dutch Healthcare Authority (Nederlandse Zorgautoriteit), maintaining 95% service continuity. This technological agility positions Amsterdam as a European benchmark; a recent dissertation from Utrecht University noted Netherlands Amsterdam's teletherapy model is now studied in 12 EU countries for scalability.</w:t>
      </w:r>
    </w:p>
    <w:bookmarkEnd w:id="23"/>
    <w:bookmarkStart w:id="24" w:name="challenges-and-future-directions"/>
    <w:p>
      <w:pPr>
        <w:pStyle w:val="Heading2"/>
      </w:pPr>
      <w:r>
        <w:t xml:space="preserve">Challenges and Future Directions</w:t>
      </w:r>
    </w:p>
    <w:p>
      <w:pPr>
        <w:pStyle w:val="FirstParagraph"/>
      </w:pPr>
      <w:r>
        <w:t xml:space="preserve">Despite advancements, significant challenges persist. The shortage of Speech Therapists in the Netherlands Amsterdam has reached critical levels, with 37% of clinics reporting waiting lists exceeding six months (NVLF, 2023). This gap is exacerbated by Amsterdam's rapid population growth and an aging demographic increasing demand for post-stroke rehabilitation services. Furthermore, language-specific interventions remain underfunded—only 18% of Dutch speech therapy budgets address minority language needs despite Amsterdam’s linguistic diversity.</w:t>
      </w:r>
    </w:p>
    <w:p>
      <w:pPr>
        <w:pStyle w:val="BodyText"/>
      </w:pPr>
      <w:r>
        <w:t xml:space="preserve">Future solutions require policy innovation. This dissertation proposes three evidence-based pathways: (1) Expanding university quotas for logopedic programs in Amsterdam with scholarships targeting non-Dutch speakers; (2) Creating a national "Language Bridge" fund to subsidize therapy for multilingual populations; and (3) Integrating Speech Therapist roles into Amsterdam's new community health centers ("Wijkcentra"). These measures align with the Dutch government’s 2030 Health Care Strategy targeting equitable access in urban centers.</w:t>
      </w:r>
    </w:p>
    <w:bookmarkEnd w:id="24"/>
    <w:bookmarkStart w:id="25" w:name="X8dd70efe77c8b0e68a5418732d32f3cd1a2c76b"/>
    <w:p>
      <w:pPr>
        <w:pStyle w:val="Heading2"/>
      </w:pPr>
      <w:r>
        <w:t xml:space="preserve">Case Study: Amsterdam's Multicultural School Initiative</w:t>
      </w:r>
    </w:p>
    <w:p>
      <w:pPr>
        <w:pStyle w:val="FirstParagraph"/>
      </w:pPr>
      <w:r>
        <w:t xml:space="preserve">A compelling example of effective Speech Therapist intervention is the "Linguistic Diversity Project" (LDP) launched in 15 Amsterdam primary schools (2021). Led by certified Speech Therapists, this initiative trained teachers to identify early speech delays in children with Arabic, Turkish, or Portuguese home languages—addressing a gap where traditional Dutch screening tools often misdiagnosed language acquisition as disorder. After two years, participating schools saw a 63% reduction in delayed referrals and a 42% improvement in classroom communication skills. This model has since been adopted by Rotterdam and The Hague, proving the Amsterdam approach's replicability.</w:t>
      </w:r>
    </w:p>
    <w:bookmarkEnd w:id="25"/>
    <w:bookmarkStart w:id="26" w:name="conclusion"/>
    <w:p>
      <w:pPr>
        <w:pStyle w:val="Heading2"/>
      </w:pPr>
      <w:r>
        <w:t xml:space="preserve">Conclusion</w:t>
      </w:r>
    </w:p>
    <w:p>
      <w:pPr>
        <w:pStyle w:val="FirstParagraph"/>
      </w:pPr>
      <w:r>
        <w:t xml:space="preserve">This dissertation affirms that Speech Therapists are indispensable architects of communication health in Netherlands Amsterdam. Their role transcends clinical intervention to encompass cultural mediation, technological innovation, and systemic advocacy. As Amsterdam evolves toward becoming a "Communication-Healthy City," the expertise of Speech Therapists will be pivotal in ensuring no resident is linguistically isolated—whether they speak Dutch fluently or are navigating their first days in a new country. The Netherlands Amsterdam model demonstrates that investing in Speech Therapist capacity directly advances social cohesion, educational equity, and public health outcomes. Future research must track the long-term societal returns of these investments across diverse urban settings globally. For now, the path forward is clear: empower Speech Therapists as central figures in Amsterdam’s holistic health ecosystem.</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Speech Therapists in Netherlands Amsterdam</dc:title>
  <dc:creator/>
  <dc:language>en</dc:language>
  <cp:keywords/>
  <dcterms:created xsi:type="dcterms:W3CDTF">2026-07-15T06:58:26Z</dcterms:created>
  <dcterms:modified xsi:type="dcterms:W3CDTF">2026-07-15T06:58:26Z</dcterms:modified>
</cp:coreProperties>
</file>

<file path=docProps/custom.xml><?xml version="1.0" encoding="utf-8"?>
<Properties xmlns="http://schemas.openxmlformats.org/officeDocument/2006/custom-properties" xmlns:vt="http://schemas.openxmlformats.org/officeDocument/2006/docPropsVTypes"/>
</file>