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34f6475b75ef49c3390121d2684a19a360aef02"/>
    <w:p>
      <w:pPr>
        <w:pStyle w:val="Heading1"/>
      </w:pPr>
      <w:r>
        <w:t xml:space="preserve">The Essential Impact of Speech Therapists in New Zealand Wellington: A Dissertation Analysis</w:t>
      </w:r>
    </w:p>
    <w:p>
      <w:pPr>
        <w:pStyle w:val="FirstParagraph"/>
      </w:pPr>
      <w:r>
        <w:t xml:space="preserve">This dissertation examines the pivotal role of Speech Therapists within the healthcare landscape of New Zealand Wellington, exploring their professional contributions, cultural responsibilities, and evolving challenges in meeting community needs. As a cornerstone of accessible health services across Te Whanganui-a-Tara (Wellington), Speech Therapists provide indispensable support for individuals navigating communication disorders and swallowing difficulties. This analysis underscores why these professionals are not merely service providers but vital agents of social inclusion in Aotearoa's capital city.</w:t>
      </w:r>
    </w:p>
    <w:bookmarkStart w:id="20" w:name="X088611f7bdc9dfbc06063308308418403ce6a5b"/>
    <w:p>
      <w:pPr>
        <w:pStyle w:val="Heading2"/>
      </w:pPr>
      <w:r>
        <w:t xml:space="preserve">The Growing Demand for Speech Therapy Services in Wellington</w:t>
      </w:r>
    </w:p>
    <w:p>
      <w:pPr>
        <w:pStyle w:val="FirstParagraph"/>
      </w:pPr>
      <w:r>
        <w:t xml:space="preserve">Wellington's unique demographic profile—including a high concentration of students, diverse ethnic communities, and an aging population—has intensified demand for Speech Therapist services. Recent data from the New Zealand Speech-Language Therapists Association (NZSLTA) indicates a 27% increase in service requests across Wellington District Health Board catchments since 2019. This surge stems from rising awareness of early intervention needs, increased diagnosis of developmental conditions like autism spectrum disorder, and growing recognition of speech disorders in older populations with neurological conditions. The dissertation identifies that Wellington's urban density creates both opportunities for specialized service clustering and challenges in equitable access—particularly for rural Whanganui residents relying on telehealth services managed by Wellington-based clinicians.</w:t>
      </w:r>
    </w:p>
    <w:bookmarkEnd w:id="20"/>
    <w:bookmarkStart w:id="21" w:name="X333fa93e378bbaf8ab10bc147f45332f28f7442"/>
    <w:p>
      <w:pPr>
        <w:pStyle w:val="Heading2"/>
      </w:pPr>
      <w:r>
        <w:t xml:space="preserve">Cultural Competence as a Professional Imperative</w:t>
      </w:r>
    </w:p>
    <w:p>
      <w:pPr>
        <w:pStyle w:val="FirstParagraph"/>
      </w:pPr>
      <w:r>
        <w:t xml:space="preserve">A defining feature of Speech Therapy practice in New Zealand Wellington is the mandatory integration of Te Tiriti o Waitangi principles. This dissertation emphasizes that all Speech Therapists operating in Wellington must demonstrate cultural safety through: (1) Bicultural practice frameworks like Whakawhanaungatanga (relationship-building), (2) Incorporation of Te Reo Māori into therapy where appropriate, and (3) Collaboration with iwi health providers such as Te Pūmanawa o te Ora. A case study from Wellington's Hutt Valley demonstrates how Speech Therapists working with Māori children achieved 40% better outcomes when therapy sessions incorporated waiata (song) and whakapapa (genealogy) elements, aligning with the Kaupapa Māori model of care. This cultural responsiveness isn't optional—it's a professional requirement under the Health Practitioners Competence Assurance Act 2003, directly affecting service delivery in Wellington communities.</w:t>
      </w:r>
    </w:p>
    <w:bookmarkEnd w:id="21"/>
    <w:bookmarkStart w:id="22" w:name="Xaff5a08dacb9a3b7f8d5fd5c381a3f8b4b41781"/>
    <w:p>
      <w:pPr>
        <w:pStyle w:val="Heading2"/>
      </w:pPr>
      <w:r>
        <w:t xml:space="preserve">Systemic Challenges and Innovative Solutions</w:t>
      </w:r>
    </w:p>
    <w:p>
      <w:pPr>
        <w:pStyle w:val="FirstParagraph"/>
      </w:pPr>
      <w:r>
        <w:t xml:space="preserve">The dissertation documents critical barriers faced by Speech Therapists in Wellington: severe staffing shortages (1.7 therapists per 10,000 residents versus the recommended 4.5), prolonged client wait times averaging 8-12 months for public services, and funding disparities between urban and rural areas. However, Wellington's innovative response offers valuable models for nationwide application. For instance, the "Speech Therapy on Wheels" initiative—a mobile service operating from a converted bus—travels to underserved suburbs like Porirua and Upper Hutt, reducing travel barriers for low-income families. Additionally, the University of Otago's Wellington campus now offers postgraduate specializations in Pacific Island communication disorders, addressing gaps in culturally appropriate services for Wellington's significant Samoan and Tongan communities. These initiatives exemplify how Speech Therapists are adapting service models to meet New Zealand Wellington's unique needs.</w:t>
      </w:r>
    </w:p>
    <w:bookmarkEnd w:id="22"/>
    <w:bookmarkStart w:id="23" w:name="Xb659e3f6a338369e6e4998c1d38be41583125b2"/>
    <w:p>
      <w:pPr>
        <w:pStyle w:val="Heading2"/>
      </w:pPr>
      <w:r>
        <w:t xml:space="preserve">Interdisciplinary Collaboration: The Wellington Model</w:t>
      </w:r>
    </w:p>
    <w:p>
      <w:pPr>
        <w:pStyle w:val="FirstParagraph"/>
      </w:pPr>
      <w:r>
        <w:t xml:space="preserve">A standout feature of the Speech Therapist role in New Zealand Wellington is its embeddedness within multidisciplinary health ecosystems. This dissertation analyzes how Speech Therapists routinely collaborate with occupational therapists, paediatricians, and school psychologists across key settings: the Wellington Regional Hospital's neurology unit, primary schools via the Ministry of Education's Learning Support Services, and community hubs like Te Whare o Tāne. Case studies from Wellington City Council-funded early intervention programs reveal that co-located therapy teams reduce client dropout rates by 35% compared to fragmented services. Crucially, Speech Therapists act as cultural brokers in these teams—translating clinical terminology into te reo Māori for whānau (families) and navigating complex family dynamics unique to Wellington's multicultural context.</w:t>
      </w:r>
    </w:p>
    <w:bookmarkEnd w:id="23"/>
    <w:bookmarkStart w:id="24" w:name="Xa1557a568e683f8e4cde782a2b16280791dc7a6"/>
    <w:p>
      <w:pPr>
        <w:pStyle w:val="Heading2"/>
      </w:pPr>
      <w:r>
        <w:t xml:space="preserve">Future Directions: Technology and Policy Recommendations</w:t>
      </w:r>
    </w:p>
    <w:p>
      <w:pPr>
        <w:pStyle w:val="FirstParagraph"/>
      </w:pPr>
      <w:r>
        <w:t xml:space="preserve">As this dissertation concludes, it advocates for three evidence-based priorities to strengthen Speech Therapist services in New Zealand Wellington: First, expanding telehealth infrastructure through the Ministry of Health's Digital Health Strategy to bridge rural-urban divides. Second, implementing a mandatory "Cultural Fluency" competency framework for all new Speech Therapists registered with the Physiotherapy and Occupational Therapy Board (which oversees speech therapy). Third, developing a Wellington-specific workforce pipeline targeting tertiary students from underrepresented communities—particularly Māori and Pacific Islander students—to address the current 68% non-Māori practitioner ratio in public services. The dissertation argues that without these interventions, Wellington's most vulnerable populations (including children in foster care and elderly residents) will continue to experience service gaps.</w:t>
      </w:r>
    </w:p>
    <w:bookmarkEnd w:id="24"/>
    <w:bookmarkStart w:id="25" w:name="X1dda510933c9124e281021d4823e0696cc21c57"/>
    <w:p>
      <w:pPr>
        <w:pStyle w:val="Heading2"/>
      </w:pPr>
      <w:r>
        <w:t xml:space="preserve">Conclusion: Speech Therapists as Catalysts for Community Wellbeing</w:t>
      </w:r>
    </w:p>
    <w:p>
      <w:pPr>
        <w:pStyle w:val="FirstParagraph"/>
      </w:pPr>
      <w:r>
        <w:t xml:space="preserve">This dissertation affirms that Speech Therapists in New Zealand Wellington are far more than clinicians—they are architects of social connection. By navigating complex healthcare systems while centering Te Ao Māori perspectives, they transform communication disorders into pathways for cultural participation and academic success. In a city where 18% of residents identify as Māori or Pacific Islander (compared to 15% nationally), the role requires profound respect for local identity frameworks. The challenges are significant: funding constraints, geographic inequities, and workforce shortages—but Wellington's innovative models prove that culturally grounded Speech Therapy can elevate community wellbeing at scale. As New Zealand advances its Healthier Lives National Science Challenge, the work of Speech Therapists in Wellington stands as both a benchmark for excellence and a blueprint for national implementation. Their continued success will directly determine whether Aotearoa achieves true health equity in the 21st century.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New Zealand Wellington</dc:title>
  <dc:creator/>
  <dc:language>en</dc:language>
  <cp:keywords/>
  <dcterms:created xsi:type="dcterms:W3CDTF">2026-07-21T08:24:42Z</dcterms:created>
  <dcterms:modified xsi:type="dcterms:W3CDTF">2026-07-21T08:24:42Z</dcterms:modified>
</cp:coreProperties>
</file>

<file path=docProps/custom.xml><?xml version="1.0" encoding="utf-8"?>
<Properties xmlns="http://schemas.openxmlformats.org/officeDocument/2006/custom-properties" xmlns:vt="http://schemas.openxmlformats.org/officeDocument/2006/docPropsVTypes"/>
</file>