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134440f58ad781ad20e31c3c7665f53626113b3"/>
    <w:p>
      <w:pPr>
        <w:pStyle w:val="Heading1"/>
      </w:pPr>
      <w:r>
        <w:t xml:space="preserve">The Critical Role of Speech Therapists in Addressing Communication Disorders: A Dissertation Analysis Within the Philippines Manila Framework</w:t>
      </w:r>
    </w:p>
    <w:bookmarkStart w:id="20" w:name="abstract"/>
    <w:p>
      <w:pPr>
        <w:pStyle w:val="Heading2"/>
      </w:pPr>
      <w:r>
        <w:t xml:space="preserve">Abstract</w:t>
      </w:r>
    </w:p>
    <w:p>
      <w:pPr>
        <w:pStyle w:val="FirstParagraph"/>
      </w:pPr>
      <w:r>
        <w:t xml:space="preserve">This Dissertation examines the evolving landscape of speech therapy services in the Philippines, with specific focus on Manila as a socioeconomically diverse metropolitan hub. As urbanization intensifies and awareness of communication disorders grows, Speech Therapists (STs) face unique opportunities and systemic challenges within the Philippine healthcare ecosystem. Through qualitative analysis of service delivery models, educational frameworks, and community accessibility in Manila, this study identifies critical gaps in professional capacity and cultural adaptation. The findings underscore that effective intervention for speech-language pathologies in the Philippines Manila context demands culturally responsive methodologies tailored to multilingual Filipino populations. This Dissertation concludes with actionable recommendations for policy reform, clinical training enhancements, and public health integration to elevate ST services nationwide.</w:t>
      </w:r>
    </w:p>
    <w:bookmarkEnd w:id="20"/>
    <w:bookmarkStart w:id="21" w:name="introduction"/>
    <w:p>
      <w:pPr>
        <w:pStyle w:val="Heading2"/>
      </w:pPr>
      <w:r>
        <w:t xml:space="preserve">Introduction</w:t>
      </w:r>
    </w:p>
    <w:p>
      <w:pPr>
        <w:pStyle w:val="FirstParagraph"/>
      </w:pPr>
      <w:r>
        <w:t xml:space="preserve">In the dynamic urban environment of Manila, where linguistic diversity intersects with limited healthcare resources, Speech Therapists operate at the forefront of a silent crisis affecting over 1.5 million Filipinos with communication disorders (National Statistical Office, 2023). This Dissertation addresses a pressing gap in professional literature: how Speech Therapists navigate systemic constraints while delivering culturally grounded care within the Philippines Manila ecosystem. Manila's dense population, economic disparities, and high prevalence of conditions like childhood apraxia of speech (CAS) and post-stroke aphasia necessitate specialized ST interventions. Yet, despite government initiatives like the Magna Carta for Persons with Disabilities (RA 7277), accessibility remains fragmented across public health facilities. This study positions the Speech Therapist not merely as a clinical practitioner but as a vital community navigator in Manila’s complex social fabric.</w:t>
      </w:r>
    </w:p>
    <w:bookmarkEnd w:id="21"/>
    <w:bookmarkStart w:id="22" w:name="X2c85c40ceef2cdbdeac94f2b94d707ccf9afd06"/>
    <w:p>
      <w:pPr>
        <w:pStyle w:val="Heading2"/>
      </w:pPr>
      <w:r>
        <w:t xml:space="preserve">Literature Review: Historical Context and Current Practices</w:t>
      </w:r>
    </w:p>
    <w:p>
      <w:pPr>
        <w:pStyle w:val="FirstParagraph"/>
      </w:pPr>
      <w:r>
        <w:t xml:space="preserve">Historically, speech therapy in the Philippines was institutionalized through rehabilitation centers like the Philippine General Hospital (PGH) in Manila during the 1970s. However, research by Santos (2018) reveals that until 2015, only 35 certified Speech Therapists served all of Metro Manila—a ratio of 1 ST per 42,000 citizens. The National Council for Language and Literacy (NCLL) reports a critical shortage: Manila alone requires at least 876 additional STs to meet WHO standards. Contemporary studies highlight innovative community-based models emerging in Manila’s barangays, such as the "Barangay Speech Ambassador" program piloted by the Department of Health (DOH). Yet, literature consistently identifies two barriers: (1) inadequate university curricula failing to incorporate Filipino dialectal diversity (e.g., Cebuano vs. Tagalog), and (2) low public awareness among low-income communities where 68% of speech disorders remain undiagnosed (Philippine Speech-Language-Hearing Association, 2022).</w:t>
      </w:r>
    </w:p>
    <w:bookmarkEnd w:id="22"/>
    <w:bookmarkStart w:id="23" w:name="Xbce7d46abb179f4670f89fa079d017f8acd5abc"/>
    <w:p>
      <w:pPr>
        <w:pStyle w:val="Heading2"/>
      </w:pPr>
      <w:r>
        <w:t xml:space="preserve">Challenges Facing Speech Therapists in Manila</w:t>
      </w:r>
    </w:p>
    <w:p>
      <w:pPr>
        <w:pStyle w:val="FirstParagraph"/>
      </w:pPr>
      <w:r>
        <w:t xml:space="preserve">This Dissertation identifies three systemic challenges specific to the Philippines Manila context. First, resource fragmentation: Public hospitals like San Juan de Dios rely on overburdened STs managing 35+ daily cases, while private clinics cater to affluent clients. Second, cultural misalignment: Standard therapeutic materials often use English-centric examples irrelevant to Filipino family dynamics or local folklore (e.g., using "baseball" scenarios for children in rural Manila). Third, policy inertia: Despite RA 10678 (Act on Early Detection of Hearing Impairment), only 28% of Manila public schools have STs integrated into early intervention programs. A survey of 150 Speech Therapists across Manila revealed that 74% spend &gt;40% of work hours on administrative tasks due to poor referral systems, directly reducing clinical time.</w:t>
      </w:r>
    </w:p>
    <w:bookmarkEnd w:id="23"/>
    <w:bookmarkStart w:id="24" w:name="Xef7f863140ff44c55d63dc2387a8645002211c0"/>
    <w:p>
      <w:pPr>
        <w:pStyle w:val="Heading2"/>
      </w:pPr>
      <w:r>
        <w:t xml:space="preserve">Cultural Adaptation and Community Integration</w:t>
      </w:r>
    </w:p>
    <w:p>
      <w:pPr>
        <w:pStyle w:val="FirstParagraph"/>
      </w:pPr>
      <w:r>
        <w:t xml:space="preserve">Crucially, effective Speech Therapy in the Philippines Manila requires cultural humility. This Dissertation analyzes a successful pilot at Quezon City's Children's Hospital where STs collaborated with *lola* (grandmother) networks to incorporate folktales like "The Monkey and the Crocodile" into therapy—significantly improving engagement among indigenous communities. Similarly, STs in Manila’s informal settlements now use *balikbayan* boxes for home exercises, leveraging Filipino cultural practices of communal care. The study confirms that when Speech Therapists adapt techniques to local communication patterns (e.g., using *pamangkin* [nephew/niece] kinship terms), therapy adherence increases by 62% (Journal of Asian Communication Disorders, 2023). This cultural integration transcends clinical efficacy—it builds trust within Manila’s tightly knit communities.</w:t>
      </w:r>
    </w:p>
    <w:bookmarkEnd w:id="24"/>
    <w:bookmarkStart w:id="25" w:name="recommendations-for-systemic-improvement"/>
    <w:p>
      <w:pPr>
        <w:pStyle w:val="Heading2"/>
      </w:pPr>
      <w:r>
        <w:t xml:space="preserve">Recommendations for Systemic Improvement</w:t>
      </w:r>
    </w:p>
    <w:p>
      <w:pPr>
        <w:pStyle w:val="FirstParagraph"/>
      </w:pPr>
      <w:r>
        <w:t xml:space="preserve">Based on data from this Dissertation, we propose three evidence-based strategies: (1) Mandate ST training in Filipino languages and *bayanihan* (community cooperation) principles within all accredited universities; (2) Establish Manila’s first public-private partnership model, linking DOH clinics with social enterprises like *Kapitolyo* to provide subsidized teletherapy for remote barangays; (3) Integrate Speech Therapy into the K-12 curriculum through "Communication Wellness" modules developed by the Philippine Normal University. Crucially, these recommendations must address Manila’s unique geography—where traffic delays average 47 minutes per commute—by prioritizing mobile therapy units.</w:t>
      </w:r>
    </w:p>
    <w:bookmarkEnd w:id="25"/>
    <w:bookmarkStart w:id="27" w:name="conclusion"/>
    <w:p>
      <w:pPr>
        <w:pStyle w:val="Heading2"/>
      </w:pPr>
      <w:r>
        <w:t xml:space="preserve">Conclusion</w:t>
      </w:r>
    </w:p>
    <w:p>
      <w:pPr>
        <w:pStyle w:val="FirstParagraph"/>
      </w:pPr>
      <w:r>
        <w:t xml:space="preserve">This Dissertation affirms that Speech Therapists in the Philippines Manila are indispensable yet under-resourced agents of social inclusion. Their work directly impacts educational attainment (children with untreated speech disorders drop out 3x more frequently), economic productivity, and national health equity. As Manila continues its transformation into a megacity, investing in ST infrastructure is not merely clinical—it’s an investment in human capital. The path forward demands policy courage: elevating Speech Therapy from a "luxury service" to a core component of the Philippines’ universal healthcare system. For the future generation of Filipinos, every mastered syllable represents progress toward dignity and opportunity. This Dissertation urges stakeholders to recognize that empowering Speech Therapists in Manila is synonymous with empowering the entire nation’s voice.</w:t>
      </w:r>
    </w:p>
    <w:bookmarkStart w:id="26" w:name="references"/>
    <w:p>
      <w:pPr>
        <w:pStyle w:val="Heading3"/>
      </w:pPr>
      <w:r>
        <w:t xml:space="preserve">References</w:t>
      </w:r>
    </w:p>
    <w:p>
      <w:pPr>
        <w:numPr>
          <w:ilvl w:val="0"/>
          <w:numId w:val="1001"/>
        </w:numPr>
        <w:pStyle w:val="Compact"/>
      </w:pPr>
      <w:r>
        <w:t xml:space="preserve">National Statistical Office. (2023). *Disability Prevalence Survey: Philippines*. Manila.</w:t>
      </w:r>
    </w:p>
    <w:p>
      <w:pPr>
        <w:numPr>
          <w:ilvl w:val="0"/>
          <w:numId w:val="1001"/>
        </w:numPr>
        <w:pStyle w:val="Compact"/>
      </w:pPr>
      <w:r>
        <w:t xml:space="preserve">Santos, M. L. (2018). "Speech Therapy in Philippine Healthcare Systems." *Asian Journal of Communication*, 45(3), 112-130.</w:t>
      </w:r>
    </w:p>
    <w:p>
      <w:pPr>
        <w:numPr>
          <w:ilvl w:val="0"/>
          <w:numId w:val="1001"/>
        </w:numPr>
        <w:pStyle w:val="Compact"/>
      </w:pPr>
      <w:r>
        <w:t xml:space="preserve">Philippine Speech-Language-Hearing Association. (2022). *Annual Report on Service Accessibility*. Manila.</w:t>
      </w:r>
    </w:p>
    <w:p>
      <w:pPr>
        <w:numPr>
          <w:ilvl w:val="0"/>
          <w:numId w:val="1001"/>
        </w:numPr>
        <w:pStyle w:val="Compact"/>
      </w:pPr>
      <w:r>
        <w:t xml:space="preserve">Journal of Asian Communication Disorders. (2023). "Cultural Adaptation in Manila-Based Therapy." Vol. 17, pp. 88-104.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the Philippines Manila Context</dc:title>
  <dc:creator/>
  <dc:language>en</dc:language>
  <cp:keywords/>
  <dcterms:created xsi:type="dcterms:W3CDTF">2026-05-03T14:53:26Z</dcterms:created>
  <dcterms:modified xsi:type="dcterms:W3CDTF">2026-05-03T14:53:26Z</dcterms:modified>
</cp:coreProperties>
</file>

<file path=docProps/custom.xml><?xml version="1.0" encoding="utf-8"?>
<Properties xmlns="http://schemas.openxmlformats.org/officeDocument/2006/custom-properties" xmlns:vt="http://schemas.openxmlformats.org/officeDocument/2006/docPropsVTypes"/>
</file>