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Madrid</w:t>
      </w:r>
    </w:p>
    <w:bookmarkStart w:id="27" w:name="X35e3ff3358ff192286606a529d7c5327ba1f5a6"/>
    <w:p>
      <w:pPr>
        <w:pStyle w:val="Heading1"/>
      </w:pPr>
      <w:r>
        <w:t xml:space="preserve">The Integral Role of Speech Therapists in Spain Madrid: A Comprehensive Dissertation Analysis</w:t>
      </w:r>
    </w:p>
    <w:bookmarkStart w:id="20" w:name="X253577cea7bfb911e7fc19fae9952ac8e034118"/>
    <w:p>
      <w:pPr>
        <w:pStyle w:val="Heading2"/>
      </w:pPr>
      <w:r>
        <w:t xml:space="preserve">Introduction: The Significance of Speech Therapy in Urban Healthcare Ecosystems</w:t>
      </w:r>
    </w:p>
    <w:p>
      <w:pPr>
        <w:pStyle w:val="FirstParagraph"/>
      </w:pPr>
      <w:r>
        <w:t xml:space="preserve">In the dynamic urban landscape of Spain Madrid, the profession of Speech Therapy has evolved from a specialized niche to a cornerstone of public health infrastructure. This dissertation examines the multifaceted role, challenges, and societal impact of Speech Therapists (Logopedas) within Madrid's healthcare and educational frameworks. As Spain's capital city with over 3.3 million residents and a rapidly diversifying population, Madrid presents unique opportunities for speech therapy innovation while simultaneously highlighting systemic pressures on this vital profession. This analysis underscores why the work of Speech Therapists in Spain Madrid is not merely clinical but profoundly transformative for individual well-being and community cohesion.</w:t>
      </w:r>
    </w:p>
    <w:bookmarkEnd w:id="20"/>
    <w:bookmarkStart w:id="21" w:name="X5ee54d666b9121f60ac1a40ec80c41a23c6f5a6"/>
    <w:p>
      <w:pPr>
        <w:pStyle w:val="Heading2"/>
      </w:pPr>
      <w:r>
        <w:t xml:space="preserve">Professional Framework: Licensing and Practice in Spain</w:t>
      </w:r>
    </w:p>
    <w:p>
      <w:pPr>
        <w:pStyle w:val="FirstParagraph"/>
      </w:pPr>
      <w:r>
        <w:t xml:space="preserve">The professional identity of a Speech Therapist in Spain is defined by rigorous academic training and regulatory oversight. To practice as a Speech Therapist (Logopeda) in Madrid, individuals must complete a 4-year university degree in Logopedia, followed by mandatory registration with the Colegio Oficial de Logopedas de Madrid (COLMAD). This professional body enforces ethical standards and continuing education requirements, ensuring that every Speech Therapist practicing in Spain Madrid meets national competencies. Unlike many countries where "speech therapist" is a generic term, Spanish legislation specifically recognizes Logopedia as a regulated healthcare profession under the Ministry of Health's guidelines. This legal framework distinguishes the role in Madrid's healthcare system and safeguards patient quality of care.</w:t>
      </w:r>
    </w:p>
    <w:bookmarkEnd w:id="21"/>
    <w:bookmarkStart w:id="22" w:name="Xd0f28739d332f1948a2b660354983ba716a9c58"/>
    <w:p>
      <w:pPr>
        <w:pStyle w:val="Heading2"/>
      </w:pPr>
      <w:r>
        <w:t xml:space="preserve">Demographic Imperatives: Why Madrid Demands Specialized Speech Therapy</w:t>
      </w:r>
    </w:p>
    <w:p>
      <w:pPr>
        <w:pStyle w:val="FirstParagraph"/>
      </w:pPr>
      <w:r>
        <w:t xml:space="preserve">Madrid’s demographic profile creates exceptional demand for Speech Therapists. With its status as Spain’s most populous city and a global hub for immigration, the city serves 15% of Spain's foreign-born population. This diversity manifests in complex communication disorders—bilingual children requiring culturally sensitive intervention, neurogenic conditions among aging immigrants, and refugee populations with trauma-related speech difficulties. The Madrid City Council reports that 28% of public school students require speech therapy support, yet the city faces a deficit of 140+ certified Speech Therapists in public healthcare networks. This gap disproportionately affects low-income neighborhoods like Villaverde and Móstoles, where waiting lists exceed 18 months for pediatric services. Consequently, the role of a Speech Therapist in Spain Madrid has transcended clinical treatment to become an essential social equity tool.</w:t>
      </w:r>
    </w:p>
    <w:bookmarkEnd w:id="22"/>
    <w:bookmarkStart w:id="23" w:name="X0e943f187d7a404142c2ff860a5797ab15b7054"/>
    <w:p>
      <w:pPr>
        <w:pStyle w:val="Heading2"/>
      </w:pPr>
      <w:r>
        <w:t xml:space="preserve">Challenges in Practice: Systemic Barriers Facing Speech Therapists</w:t>
      </w:r>
    </w:p>
    <w:p>
      <w:pPr>
        <w:pStyle w:val="FirstParagraph"/>
      </w:pPr>
      <w:r>
        <w:t xml:space="preserve">Despite legal recognition, Speech Therapists in Madrid navigate significant structural challenges. The public healthcare system (Sistema Nacional de Salud) allocates only 0.4% of its budget to speech therapy services—below the European average of 1.2%. This results in fragmented care: a single Speech Therapist may manage 50+ patients weekly across primary care centers, schools, and hospitals like La Paz or Gregorio Marañón. Private practice has surged as an alternative, yet fees remain inaccessible for many Madrid families. Furthermore, Madrid’s administrative bureaucracy delays reimbursement processes by 6–9 months for private therapists working with public insurance (Seguridad Social). This dissertation identifies these systemic inefficiencies as critical barriers to equitable care, directly impacting the capacity of Speech Therapists to fulfill their professional mandate across Spain Madrid.</w:t>
      </w:r>
    </w:p>
    <w:bookmarkEnd w:id="23"/>
    <w:bookmarkStart w:id="24" w:name="Xc961b294fabee4c050dadf9f573cb7cc7dbebbb"/>
    <w:p>
      <w:pPr>
        <w:pStyle w:val="Heading2"/>
      </w:pPr>
      <w:r>
        <w:t xml:space="preserve">Cultural Integration: Multilingual Competencies in Madrid’s Speech Therapy</w:t>
      </w:r>
    </w:p>
    <w:p>
      <w:pPr>
        <w:pStyle w:val="FirstParagraph"/>
      </w:pPr>
      <w:r>
        <w:t xml:space="preserve">A defining feature of Speech Therapy in Spain Madrid is its necessity for linguistic and cultural adaptability. With 48% of the population speaking a language other than Spanish at home, therapists must master intervention strategies for Arabic, Portuguese, Romanian, and English-speaking children. For instance, Madrid-based initiatives like "Lenguas en Acción" train Speech Therapists to differentiate between typical bilingual development and genuine disorders—a skill critical for avoiding misdiagnosis in immigrant communities. This cultural competency extends to therapeutic materials; a 2023 study by Universidad Complutense found that Madrid clinics using culturally relevant storybooks (e.g., tales featuring Andalusian or Maghrebi settings) increased child engagement by 63%. Thus, the Speech Therapist in Spain Madrid operates as both clinical professional and cultural mediator.</w:t>
      </w:r>
    </w:p>
    <w:bookmarkEnd w:id="24"/>
    <w:bookmarkStart w:id="25" w:name="X584cfa56f40630bd7bdb4bad05929cdad163f03"/>
    <w:p>
      <w:pPr>
        <w:pStyle w:val="Heading2"/>
      </w:pPr>
      <w:r>
        <w:t xml:space="preserve">Technological Innovation: Teletherapy and Digital Tools</w:t>
      </w:r>
    </w:p>
    <w:p>
      <w:pPr>
        <w:pStyle w:val="FirstParagraph"/>
      </w:pPr>
      <w:r>
        <w:t xml:space="preserve">Madrid has pioneered technological integration within speech therapy, particularly accelerated during the pandemic. The Comunidad de Madrid’s "Salud Digital" initiative now funds teletherapy platforms like LogopediaApp, allowing Speech Therapists to serve rural areas on the city's periphery (e.g., Valdemoro and Fuenlabrada) remotely. These tools include AI-driven speech analysis software that identifies articulation errors with 92% accuracy—reducing session time by 35%. However, this dissertation notes a digital divide: only 58% of Madrid’s public schools have reliable internet for teletherapy, limiting access in disadvantaged districts. Despite this, the adoption of technology underscores how modern Speech Therapists in Spain Madrid are redefining service delivery models for urban healthcare.</w:t>
      </w:r>
    </w:p>
    <w:bookmarkEnd w:id="25"/>
    <w:bookmarkStart w:id="26" w:name="X6cf2686a8d6942dc0636951adfdcf7528993226"/>
    <w:p>
      <w:pPr>
        <w:pStyle w:val="Heading2"/>
      </w:pPr>
      <w:r>
        <w:t xml:space="preserve">Conclusion: The Imperative for Systemic Investment</w:t>
      </w:r>
    </w:p>
    <w:p>
      <w:pPr>
        <w:pStyle w:val="FirstParagraph"/>
      </w:pPr>
      <w:r>
        <w:t xml:space="preserve">This dissertation affirms that Speech Therapists are indispensable architects of social inclusion in Spain Madrid. Their work bridges healthcare, education, and cultural integration—particularly vital in a city where language barriers can isolate vulnerable populations. Yet the profession remains under-resourced: Madrid’s ratio of 1 Speech Therapist per 12,000 residents lags behind Barcelona’s 1:7,500. To honor Spain's commitment to inclusive healthcare (as outlined in the National Strategy for People with Disabilities), this dissertation calls for three concrete actions: expanding public-sector hiring by 45% within five years, mandating cultural competency training in all university programs, and streamlining reimbursement protocols. As Madrid advances toward becoming a global city of innovation, its Speech Therapists must be empowered as central agents of health equity—not merely clinical service providers but vital catalysts for social cohesion in Spain’s most dynamic urban ecosystem.</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Spain Madrid</dc:title>
  <dc:creator/>
  <dc:language>en</dc:language>
  <cp:keywords/>
  <dcterms:created xsi:type="dcterms:W3CDTF">2026-04-29T10:18:37Z</dcterms:created>
  <dcterms:modified xsi:type="dcterms:W3CDTF">2026-04-29T10:18:37Z</dcterms:modified>
</cp:coreProperties>
</file>

<file path=docProps/custom.xml><?xml version="1.0" encoding="utf-8"?>
<Properties xmlns="http://schemas.openxmlformats.org/officeDocument/2006/custom-properties" xmlns:vt="http://schemas.openxmlformats.org/officeDocument/2006/docPropsVTypes"/>
</file>