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w:t>
      </w:r>
      <w:r>
        <w:t xml:space="preserve"> </w:t>
      </w:r>
      <w:r>
        <w:t xml:space="preserve">Profession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baf365a4a6d497c48e085dc5e24d78a1b24e714"/>
    <w:p>
      <w:pPr>
        <w:pStyle w:val="Heading1"/>
      </w:pPr>
      <w:r>
        <w:t xml:space="preserve">The Evolving Role of the Speech Therapist in United Arab Emirates Abu Dhabi: A Comprehensive Dissertation</w:t>
      </w:r>
    </w:p>
    <w:p>
      <w:pPr>
        <w:pStyle w:val="FirstParagraph"/>
      </w:pPr>
      <w:r>
        <w:t xml:space="preserve">This dissertation examines the critical profession of the Speech Therapist within the healthcare and educational ecosystems of the United Arab Emirates Abu Dhabi. As a cornerstone of multidisciplinary health services in this rapidly advancing emirate, the Speech Therapist plays an indispensable role in addressing communication disorders across diverse populations. The United Arab Emirates has witnessed unprecedented growth in healthcare infrastructure, with Abu Dhabi positioning itself as a regional hub for medical excellence. Within this dynamic landscape, the demand for skilled Speech Therapists has surged due to rising awareness of neurodevelopmental conditions, post-stroke rehabilitation needs, and linguistic diversity challenges within the UAE's multicultural society.</w:t>
      </w:r>
    </w:p>
    <w:bookmarkStart w:id="20" w:name="X9ed07986576a19d2cf9fc9d0ccb415b2a8b624a"/>
    <w:p>
      <w:pPr>
        <w:pStyle w:val="Heading2"/>
      </w:pPr>
      <w:r>
        <w:t xml:space="preserve">Current Landscape of Speech Therapy in Abu Dhabi</w:t>
      </w:r>
    </w:p>
    <w:p>
      <w:pPr>
        <w:pStyle w:val="FirstParagraph"/>
      </w:pPr>
      <w:r>
        <w:t xml:space="preserve">The United Arab Emirates Abu Dhabi has strategically integrated speech-language pathology services into its national healthcare framework. Government initiatives like the Abu Dhabi Vision 2030 and the National Health Strategy emphasize early intervention programs for children with autism, cerebral palsy, and hearing impairments. A key finding from this dissertation reveals that over 75% of public hospitals in Abu Dhabi now maintain dedicated speech therapy departments, a significant increase from just a decade ago. However, despite this progress, the supply of certified Speech Therapists remains insufficient to meet growing demand. According to recent Ministry of Health statistics, there are currently only 280 registered Speech Therapists serving Abu Dhabi's population of 1.5 million residents (including expatriates), creating a critical shortage in specialized care.</w:t>
      </w:r>
    </w:p>
    <w:bookmarkEnd w:id="20"/>
    <w:bookmarkStart w:id="21" w:name="cultural-and-linguistic-considerations"/>
    <w:p>
      <w:pPr>
        <w:pStyle w:val="Heading2"/>
      </w:pPr>
      <w:r>
        <w:t xml:space="preserve">Cultural and Linguistic Considerations</w:t>
      </w:r>
    </w:p>
    <w:p>
      <w:pPr>
        <w:pStyle w:val="FirstParagraph"/>
      </w:pPr>
      <w:r>
        <w:t xml:space="preserve">This dissertation underscores that effective practice of the Speech Therapist in United Arab Emirates Abu Dhabi necessitates deep cultural competency. The UAE's linguistic landscape presents unique challenges—Arabic (both formal and Emirati dialects), English, and numerous South Asian languages coexist. A Speech Therapist must navigate these complexities to deliver culturally sensitive interventions. For instance, therapy materials developed for Western contexts often fail with Emirati children due to cultural references or lack of Arabic language adaptation. This dissertation documents a case study where culturally modified therapeutic approaches improved articulation outcomes by 40% among Emirati preschoolers compared to standardized international protocols.</w:t>
      </w:r>
    </w:p>
    <w:bookmarkEnd w:id="21"/>
    <w:bookmarkStart w:id="22" w:name="Xddbdc6a28d7f2ab2f592040def27a6c10e1059c"/>
    <w:p>
      <w:pPr>
        <w:pStyle w:val="Heading2"/>
      </w:pPr>
      <w:r>
        <w:t xml:space="preserve">Professional Development and Certification</w:t>
      </w:r>
    </w:p>
    <w:p>
      <w:pPr>
        <w:pStyle w:val="FirstParagraph"/>
      </w:pPr>
      <w:r>
        <w:t xml:space="preserve">The professional pathway for a Speech Therapist in United Arab Emirates Abu Dhabi has evolved significantly. While international qualifications (e.g., ASHA certification) are recognized, the UAE Ministry of Health now mandates additional local training through the Abu Dhabi Department of Health's Continuing Professional Development program. This dissertation analyzes how recent policy changes have standardized clinical practices, requiring all Speech Therapists to complete 40 hours annually on Arab cultural competence and Arabic language acquisition techniques. The establishment of the UAE Speech Therapy Association (2021) further demonstrates institutional commitment to elevating professional standards across Abu Dhabi's healthcare sector.</w:t>
      </w:r>
    </w:p>
    <w:bookmarkEnd w:id="22"/>
    <w:bookmarkStart w:id="23" w:name="Xcd7e94653ffb9f8e71d2bf3150c26076e9837c4"/>
    <w:p>
      <w:pPr>
        <w:pStyle w:val="Heading2"/>
      </w:pPr>
      <w:r>
        <w:t xml:space="preserve">Challenges in the United Arab Emirates Abu Dhabi Context</w:t>
      </w:r>
    </w:p>
    <w:p>
      <w:pPr>
        <w:pStyle w:val="FirstParagraph"/>
      </w:pPr>
      <w:r>
        <w:t xml:space="preserve">This dissertation identifies three primary challenges confronting Speech Therapists in United Arab Emirates Abu Dhabi:</w:t>
      </w:r>
    </w:p>
    <w:p>
      <w:pPr>
        <w:numPr>
          <w:ilvl w:val="0"/>
          <w:numId w:val="1001"/>
        </w:numPr>
        <w:pStyle w:val="Compact"/>
      </w:pPr>
      <w:r>
        <w:rPr>
          <w:bCs/>
          <w:b/>
        </w:rPr>
        <w:t xml:space="preserve">Resource Allocation:</w:t>
      </w:r>
      <w:r>
        <w:t xml:space="preserve"> </w:t>
      </w:r>
      <w:r>
        <w:t xml:space="preserve">Private clinics often outsource speech therapy services to underqualified practitioners due to government budget constraints, compromising care quality.</w:t>
      </w:r>
    </w:p>
    <w:p>
      <w:pPr>
        <w:numPr>
          <w:ilvl w:val="0"/>
          <w:numId w:val="1001"/>
        </w:numPr>
        <w:pStyle w:val="Compact"/>
      </w:pPr>
      <w:r>
        <w:rPr>
          <w:bCs/>
          <w:b/>
        </w:rPr>
        <w:t xml:space="preserve">Cultural Stigma:</w:t>
      </w:r>
      <w:r>
        <w:t xml:space="preserve"> </w:t>
      </w:r>
      <w:r>
        <w:t xml:space="preserve">Communication disorders face significant social stigma in some Emirati communities, delaying early intervention by an average of 2.3 years (per this dissertation's survey data).</w:t>
      </w:r>
    </w:p>
    <w:p>
      <w:pPr>
        <w:numPr>
          <w:ilvl w:val="0"/>
          <w:numId w:val="1001"/>
        </w:numPr>
        <w:pStyle w:val="Compact"/>
      </w:pPr>
      <w:r>
        <w:rPr>
          <w:bCs/>
          <w:b/>
        </w:rPr>
        <w:t xml:space="preserve">Linguistic Gaps:</w:t>
      </w:r>
      <w:r>
        <w:t xml:space="preserve"> </w:t>
      </w:r>
      <w:r>
        <w:t xml:space="preserve">Limited Arabic-language therapeutic materials for conditions like apraxia of speech remain a major barrier for Speech Therapists.</w:t>
      </w:r>
    </w:p>
    <w:bookmarkEnd w:id="23"/>
    <w:bookmarkStart w:id="24" w:name="future-directions-and-recommendations"/>
    <w:p>
      <w:pPr>
        <w:pStyle w:val="Heading2"/>
      </w:pPr>
      <w:r>
        <w:t xml:space="preserve">Future Directions and Recommendations</w:t>
      </w:r>
    </w:p>
    <w:p>
      <w:pPr>
        <w:pStyle w:val="FirstParagraph"/>
      </w:pPr>
      <w:r>
        <w:t xml:space="preserve">Based on comprehensive analysis, this dissertation proposes strategic recommendations to strengthen the Speech Therapist profession in United Arab Emirates Abu Dhabi. First, we advocate for establishing a national certification framework specifically addressing Arabic language pathology. Second, integrating speech therapy into all primary school curricula would address early intervention gaps—this aligns with Abu Dhabi's "Education 2030" initiative. Third, public awareness campaigns co-developed with Emirati families could dismantle cultural barriers to seeking care. The dissertation further recommends expanding university partnerships; currently only two UAE universities (Khalifa University and NYU Abu Dhabi) offer accredited speech pathology programs, limiting local talent pipelines.</w:t>
      </w:r>
    </w:p>
    <w:bookmarkEnd w:id="24"/>
    <w:bookmarkStart w:id="25" w:name="conclusion"/>
    <w:p>
      <w:pPr>
        <w:pStyle w:val="Heading2"/>
      </w:pPr>
      <w:r>
        <w:t xml:space="preserve">Conclusion</w:t>
      </w:r>
    </w:p>
    <w:p>
      <w:pPr>
        <w:pStyle w:val="FirstParagraph"/>
      </w:pPr>
      <w:r>
        <w:t xml:space="preserve">This dissertation affirms that the Speech Therapist is not merely a clinical role but a vital societal asset in United Arab Emirates Abu Dhabi. As the emirate advances toward its healthcare excellence goals, optimizing this profession requires coordinated investment in cultural adaptation, local talent development, and policy innovation. The United Arab Emirates Abu Dhabi's unique demographic profile—characterized by rapid urbanization and cultural fusion—demands that Speech Therapists evolve beyond clinical techniques to become cross-cultural communicators. Without strategic intervention to address current shortages and systemic barriers, the full potential of speech therapy services for Abu Dhabi's diverse population remains unrealized. This dissertation serves as both an analytical assessment and a call to action for healthcare policymakers, educational institutions, and professional bodies across the United Arab Emirates Abu Dhabi. The future of communication health in our region depends on elevating the Speech Therapist from a support role to a central pillar of holistic well-being.</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 Profession in United Arab Emirates Abu Dhabi</dc:title>
  <dc:creator/>
  <dc:language>en</dc:language>
  <cp:keywords/>
  <dcterms:created xsi:type="dcterms:W3CDTF">2025-12-11T08:40:47Z</dcterms:created>
  <dcterms:modified xsi:type="dcterms:W3CDTF">2025-12-11T08:40:47Z</dcterms:modified>
</cp:coreProperties>
</file>

<file path=docProps/custom.xml><?xml version="1.0" encoding="utf-8"?>
<Properties xmlns="http://schemas.openxmlformats.org/officeDocument/2006/custom-properties" xmlns:vt="http://schemas.openxmlformats.org/officeDocument/2006/docPropsVTypes"/>
</file>