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5" w:name="X6fd20e38666684b659d9cdb9c15bfb0b91db3fe"/>
    <w:p>
      <w:pPr>
        <w:pStyle w:val="Heading1"/>
      </w:pPr>
      <w:r>
        <w:t xml:space="preserve">The Vital Function of the Statistician in Australia Melbourne's Contemporary Economic and Social Fabric</w:t>
      </w:r>
    </w:p>
    <w:p>
      <w:pPr>
        <w:pStyle w:val="FirstParagraph"/>
      </w:pPr>
      <w:r>
        <w:t xml:space="preserve">This dissertation examines the indispensable role of the statistician within Australia, with specific emphasis on Melbourne as a burgeoning hub for statistical innovation and application. In an era defined by data abundance, the expertise of the Statistician has evolved from a niche academic pursuit to a cornerstone of informed decision-making across government, industry, research, and community sectors in Australia Melbourne. This document argues that the Statistician is not merely an analyst but a strategic asset whose skills are fundamental to Melbourne's position as Australia's leading knowledge economy city and to the nation's broader prosperity.</w:t>
      </w:r>
    </w:p>
    <w:bookmarkStart w:id="20" w:name="X64b5a2abdab7ed2a354c1ae7036c5fea7778462"/>
    <w:p>
      <w:pPr>
        <w:pStyle w:val="Heading2"/>
      </w:pPr>
      <w:r>
        <w:t xml:space="preserve">The Evolving Mandate of the Statistician in Modern Australia</w:t>
      </w:r>
    </w:p>
    <w:p>
      <w:pPr>
        <w:pStyle w:val="FirstParagraph"/>
      </w:pPr>
      <w:r>
        <w:t xml:space="preserve">In contemporary Australia, the responsibilities of a Statistician have expanded far beyond basic data collection and descriptive analysis. Today's Statistician must possess advanced quantitative skills, deep domain knowledge (e.g., health, economics, environment), proficiency in sophisticated statistical software (R, Python, SAS), and crucially, the ability to communicate complex findings clearly to diverse stakeholders. Within Australia Melbourne specifically, this role is magnified by the city's status as a major administrative center for national and state government agencies like the Australian Bureau of Statistics (ABS) headquarters located in Canberra but with significant operational teams in Melbourne. Statisticians based in Melbourne are at the forefront of developing methodologies for national censuses, economic surveys, and social indicators that directly inform policy across the entire nation.</w:t>
      </w:r>
    </w:p>
    <w:bookmarkEnd w:id="20"/>
    <w:bookmarkStart w:id="21" w:name="Xb4ea5eb48b105056730a93f7b9b6cbca8b0eb43"/>
    <w:p>
      <w:pPr>
        <w:pStyle w:val="Heading2"/>
      </w:pPr>
      <w:r>
        <w:t xml:space="preserve">Statistical Expertise as a Catalyst for Melbourne's Growth</w:t>
      </w:r>
    </w:p>
    <w:p>
      <w:pPr>
        <w:pStyle w:val="FirstParagraph"/>
      </w:pPr>
      <w:r>
        <w:t xml:space="preserve">Melbourne's rapid urban development, diverse population (over 5 million residents in Greater Melbourne), and dynamic economy create immense demand for statistical insight. The Statistician plays a pivotal role in:</w:t>
      </w:r>
    </w:p>
    <w:p>
      <w:pPr>
        <w:numPr>
          <w:ilvl w:val="0"/>
          <w:numId w:val="1001"/>
        </w:numPr>
        <w:pStyle w:val="Compact"/>
      </w:pPr>
      <w:r>
        <w:rPr>
          <w:bCs/>
          <w:b/>
        </w:rPr>
        <w:t xml:space="preserve">Urban Planning &amp; Infrastructure:</w:t>
      </w:r>
      <w:r>
        <w:t xml:space="preserve"> </w:t>
      </w:r>
      <w:r>
        <w:t xml:space="preserve">Analyzing census data and transport surveys to optimize public infrastructure investment across Victoria.</w:t>
      </w:r>
    </w:p>
    <w:p>
      <w:pPr>
        <w:numPr>
          <w:ilvl w:val="0"/>
          <w:numId w:val="1001"/>
        </w:numPr>
        <w:pStyle w:val="Compact"/>
      </w:pPr>
      <w:r>
        <w:rPr>
          <w:bCs/>
          <w:b/>
        </w:rPr>
        <w:t xml:space="preserve">Public Health Policy:</w:t>
      </w:r>
      <w:r>
        <w:t xml:space="preserve"> </w:t>
      </w:r>
      <w:r>
        <w:t xml:space="preserve">Modeling disease spread, evaluating healthcare program efficacy, and assessing population health trends – vital for managing Melbourne's large urban population during events like the pandemic.</w:t>
      </w:r>
    </w:p>
    <w:p>
      <w:pPr>
        <w:numPr>
          <w:ilvl w:val="0"/>
          <w:numId w:val="1001"/>
        </w:numPr>
        <w:pStyle w:val="Compact"/>
      </w:pPr>
      <w:r>
        <w:rPr>
          <w:bCs/>
          <w:b/>
        </w:rPr>
        <w:t xml:space="preserve">Business Intelligence &amp; Economic Development:</w:t>
      </w:r>
      <w:r>
        <w:t xml:space="preserve"> </w:t>
      </w:r>
      <w:r>
        <w:t xml:space="preserve">Supporting startups, multinational corporations (many headquartered in Melbourne), and SMEs through market analysis, risk assessment, and performance benchmarking. The presence of major universities (University of Melbourne, Monash University) produces a steady pipeline of statistical talent directly fueling this sector.</w:t>
      </w:r>
    </w:p>
    <w:p>
      <w:pPr>
        <w:numPr>
          <w:ilvl w:val="0"/>
          <w:numId w:val="1001"/>
        </w:numPr>
        <w:pStyle w:val="Compact"/>
      </w:pPr>
      <w:r>
        <w:rPr>
          <w:bCs/>
          <w:b/>
        </w:rPr>
        <w:t xml:space="preserve">Environmental Management:</w:t>
      </w:r>
      <w:r>
        <w:t xml:space="preserve"> </w:t>
      </w:r>
      <w:r>
        <w:t xml:space="preserve">Monitoring climate change impacts on Victoria's ecosystems using spatial and time-series analysis – essential for Melbourne's sustainability goals.</w:t>
      </w:r>
    </w:p>
    <w:bookmarkEnd w:id="21"/>
    <w:bookmarkStart w:id="22" w:name="Xbebf752b57df4e14465c1239b40ec7390017853"/>
    <w:p>
      <w:pPr>
        <w:pStyle w:val="Heading2"/>
      </w:pPr>
      <w:r>
        <w:t xml:space="preserve">Australia Melbourne: A Strategic Convergence Point</w:t>
      </w:r>
    </w:p>
    <w:p>
      <w:pPr>
        <w:pStyle w:val="FirstParagraph"/>
      </w:pPr>
      <w:r>
        <w:t xml:space="preserve">Australia Melbourne stands uniquely positioned as the nexus where national statistical systems intersect with vibrant local innovation. The city hosts major research institutes (e.g., Walter and Eliza Hall Institute, CSIRO's Health &amp; Biosecurity division), leading universities with strong statistics departments, and a concentration of government statistical offices. This ecosystem fosters collaboration between academic Statisticians developing new methods and industry Statisticians applying them to real-world Melbourne challenges. Furthermore, the Australian Statistical System (ASS) is increasingly leveraging cloud computing and big data analytics – areas where Melbourne's tech-savvy workforce excels. The Victorian Government's own data strategy explicitly recognizes the need for skilled statisticians to drive evidence-based governance within Australia Melbourne.</w:t>
      </w:r>
    </w:p>
    <w:bookmarkEnd w:id="22"/>
    <w:bookmarkStart w:id="23" w:name="X2d9067e9933b380e52362d867286ed2d1568513"/>
    <w:p>
      <w:pPr>
        <w:pStyle w:val="Heading2"/>
      </w:pPr>
      <w:r>
        <w:t xml:space="preserve">Challenges and Future Trajectory for the Statistician in Australia</w:t>
      </w:r>
    </w:p>
    <w:p>
      <w:pPr>
        <w:pStyle w:val="FirstParagraph"/>
      </w:pPr>
      <w:r>
        <w:t xml:space="preserve">Despite the demand, challenges exist. The Statistician must navigate evolving ethical landscapes around data privacy (governed by Australian Privacy Principles), ensure methodological robustness amidst "big data" complexities, and continuously upskill to keep pace with technological advancements like AI-driven analytics. In Australia Melbourne specifically, attracting and retaining top statistical talent against global competition (including other major Australian cities) remains a strategic priority for both public sector employers and private enterprises. The future trajectory points towards greater integration of statistical expertise within cross-functional teams, a heightened focus on data ethics and transparency, and the need for Statisticians to become adept at storytelling with data to maximize impact in decision-making processes across all sectors of Australia Melbourne's economy.</w:t>
      </w:r>
    </w:p>
    <w:bookmarkEnd w:id="23"/>
    <w:bookmarkStart w:id="24" w:name="X25330ce009d82c65060992edd48d7e0d78ab308"/>
    <w:p>
      <w:pPr>
        <w:pStyle w:val="Heading2"/>
      </w:pPr>
      <w:r>
        <w:t xml:space="preserve">Conclusion: A Dissertation on Enduring Relevance</w:t>
      </w:r>
    </w:p>
    <w:p>
      <w:pPr>
        <w:pStyle w:val="FirstParagraph"/>
      </w:pPr>
      <w:r>
        <w:t xml:space="preserve">This dissertation conclusively demonstrates that the Statistician is not merely a role within Australia Melbourne, but a critical professional catalyst driving its success as a global city. The unique confluence of national statistical infrastructure, world-class education providers, diverse economic activity, and ambitious policy goals creates an unparalleled environment for statisticians to apply their craft meaningfully. As Australia Melbourne continues its trajectory as the nation's economic and intellectual leader, the demand for highly skilled Statisticians will only intensify. Their work underpins effective governance, sustainable urban development, competitive business practices, and evidence-based solutions to complex societal challenges – making the Statistician an indispensable professional within the very heart of Australia Melbourne's present and future. Investing in statistical capacity is investing directly in the continued prosperity and resilience of one of the world's most dynamic cities located within Australia.</w:t>
      </w:r>
    </w:p>
    <w:p>
      <w:pPr>
        <w:pStyle w:val="BodyText"/>
      </w:pPr>
      <w:r>
        <w:rPr>
          <w:iCs/>
          <w:i/>
        </w:rPr>
        <w:t xml:space="preserve">This dissertation underscores that for any organization or government body operating effectively within Australia Melbourne, a commitment to leveraging statistical expertise is no longer optional; it is fundamental to navigating complexity and achieving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Australia Melbourne's Data-Driven Landscape</dc:title>
  <dc:creator/>
  <dc:language>en</dc:language>
  <cp:keywords/>
  <dcterms:created xsi:type="dcterms:W3CDTF">2025-12-13T07:36:21Z</dcterms:created>
  <dcterms:modified xsi:type="dcterms:W3CDTF">2025-12-13T07:36:21Z</dcterms:modified>
</cp:coreProperties>
</file>

<file path=docProps/custom.xml><?xml version="1.0" encoding="utf-8"?>
<Properties xmlns="http://schemas.openxmlformats.org/officeDocument/2006/custom-properties" xmlns:vt="http://schemas.openxmlformats.org/officeDocument/2006/docPropsVTypes"/>
</file>