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Australia</w:t>
      </w:r>
      <w:r>
        <w:t xml:space="preserve"> </w:t>
      </w:r>
      <w:r>
        <w:t xml:space="preserve">Sydney</w:t>
      </w:r>
    </w:p>
    <w:bookmarkStart w:id="26" w:name="Xd6a9c20d4925803e6cf6be9d5fff9d4ac777f53"/>
    <w:p>
      <w:pPr>
        <w:pStyle w:val="Heading1"/>
      </w:pPr>
      <w:r>
        <w:t xml:space="preserve">The Evolving Role of the Statistician: A Critical Analysis for Australia Sydney Context</w:t>
      </w:r>
    </w:p>
    <w:p>
      <w:pPr>
        <w:pStyle w:val="FirstParagraph"/>
      </w:pPr>
      <w:r>
        <w:t xml:space="preserve">This Dissertation examines the indispensable contributions of a Statistician within contemporary Australia, with specific focus on the dynamic metropolis of Sydney. As data-driven decision-making becomes foundational to public policy, business strategy, and scientific advancement across Australia Sydney, the expertise of qualified statisticians has never been more vital. This academic work synthesizes current industry demands, professional pathways, and socio-economic impacts to establish why statistical proficiency is central to Australia's progress.</w:t>
      </w:r>
    </w:p>
    <w:bookmarkStart w:id="20" w:name="Xbbb7ea7f251c1d91bc7939f074b0a4e372c7685"/>
    <w:p>
      <w:pPr>
        <w:pStyle w:val="Heading2"/>
      </w:pPr>
      <w:r>
        <w:t xml:space="preserve">The Statistician in the Australian Context</w:t>
      </w:r>
    </w:p>
    <w:p>
      <w:pPr>
        <w:pStyle w:val="FirstParagraph"/>
      </w:pPr>
      <w:r>
        <w:t xml:space="preserve">In Australia Sydney, a Statistician functions as both scientist and translator—converting raw data into actionable insights that shape everything from healthcare resource allocation to urban infrastructure planning. The Australian Bureau of Statistics (ABS) underscores this role through its National Strategy for the Statistical System, which positions statisticians as key architects of evidence-based governance. In Sydney—a city representing 30% of Australia's population and a global hub for finance, health, and education—the scale of data challenges demands specialized statistical acumen. A Statistician in this environment must navigate complex datasets spanning socioeconomic demographics, environmental metrics (like the iconic Sydney Harbour water quality), and real-time economic indicators to deliver precision that influences millions of lives daily.</w:t>
      </w:r>
    </w:p>
    <w:bookmarkEnd w:id="20"/>
    <w:bookmarkStart w:id="21" w:name="X8d9d8aa4a3828fec0170a969f68b3fe67dba93e"/>
    <w:p>
      <w:pPr>
        <w:pStyle w:val="Heading2"/>
      </w:pPr>
      <w:r>
        <w:t xml:space="preserve">Educational Pathways and Professional Recognition</w:t>
      </w:r>
    </w:p>
    <w:p>
      <w:pPr>
        <w:pStyle w:val="FirstParagraph"/>
      </w:pPr>
      <w:r>
        <w:t xml:space="preserve">Entering the profession requires rigorous academic grounding. In Australia Sydney, aspiring Statisticians typically pursue a Bachelor's in Statistics, Mathematics, or Data Science from institutions like the University of Sydney or UNSW. The Statistical Society of Australia (SSA) mandates professional accreditation through its Graduate Statistician status, requiring coursework covering Bayesian inference, experimental design, and machine learning applications—skills increasingly essential for Sydney-based roles. For instance, a Statistician at NSW Health must not only analyze pandemic data but also communicate findings to policymakers using ABS methodologies approved under the Australian Statistical System framework.</w:t>
      </w:r>
    </w:p>
    <w:bookmarkEnd w:id="21"/>
    <w:bookmarkStart w:id="22" w:name="Xbc2db61a4733a070c87bfb0a0b04e5d44aa29c1"/>
    <w:p>
      <w:pPr>
        <w:pStyle w:val="Heading2"/>
      </w:pPr>
      <w:r>
        <w:t xml:space="preserve">Industry Demand Across Sydney's Economic Landscape</w:t>
      </w:r>
    </w:p>
    <w:p>
      <w:pPr>
        <w:pStyle w:val="FirstParagraph"/>
      </w:pPr>
      <w:r>
        <w:t xml:space="preserve">Employment data from Seek and JobOutlook reveals a 35% growth in Statistician roles across Australia Sydney since 2019, driven by four key sectors:</w:t>
      </w:r>
    </w:p>
    <w:p>
      <w:pPr>
        <w:numPr>
          <w:ilvl w:val="0"/>
          <w:numId w:val="1001"/>
        </w:numPr>
        <w:pStyle w:val="Compact"/>
      </w:pPr>
      <w:r>
        <w:rPr>
          <w:bCs/>
          <w:b/>
        </w:rPr>
        <w:t xml:space="preserve">Government:</w:t>
      </w:r>
      <w:r>
        <w:t xml:space="preserve"> </w:t>
      </w:r>
      <w:r>
        <w:t xml:space="preserve">The NSW Treasury employs statisticians to model economic forecasts for the state budget, directly impacting infrastructure projects like the Sydney Metro West.</w:t>
      </w:r>
    </w:p>
    <w:p>
      <w:pPr>
        <w:numPr>
          <w:ilvl w:val="0"/>
          <w:numId w:val="1001"/>
        </w:numPr>
        <w:pStyle w:val="Compact"/>
      </w:pPr>
      <w:r>
        <w:rPr>
          <w:bCs/>
          <w:b/>
        </w:rPr>
        <w:t xml:space="preserve">Healthcare:</w:t>
      </w:r>
      <w:r>
        <w:t xml:space="preserve"> </w:t>
      </w:r>
      <w:r>
        <w:t xml:space="preserve">At hospitals such as Royal Prince Alfred, statisticians optimize patient flow analytics and clinical trial design using Australia’s national health data platforms.</w:t>
      </w:r>
    </w:p>
    <w:p>
      <w:pPr>
        <w:numPr>
          <w:ilvl w:val="0"/>
          <w:numId w:val="1001"/>
        </w:numPr>
        <w:pStyle w:val="Compact"/>
      </w:pPr>
      <w:r>
        <w:rPr>
          <w:bCs/>
          <w:b/>
        </w:rPr>
        <w:t xml:space="preserve">Finance &amp; Tech:</w:t>
      </w:r>
      <w:r>
        <w:t xml:space="preserve"> </w:t>
      </w:r>
      <w:r>
        <w:t xml:space="preserve">Major firms including Macquarie Group rely on Sydney-based Statisticians to develop algorithmic trading models and risk assessment frameworks compliant with ASIC regulations.</w:t>
      </w:r>
    </w:p>
    <w:p>
      <w:pPr>
        <w:numPr>
          <w:ilvl w:val="0"/>
          <w:numId w:val="1001"/>
        </w:numPr>
        <w:pStyle w:val="Compact"/>
      </w:pPr>
      <w:r>
        <w:rPr>
          <w:bCs/>
          <w:b/>
        </w:rPr>
        <w:t xml:space="preserve">Environmental Science:</w:t>
      </w:r>
      <w:r>
        <w:t xml:space="preserve"> </w:t>
      </w:r>
      <w:r>
        <w:t xml:space="preserve">Research centers like the Australian Museum use statisticians to analyze biodiversity data across Sydney’s urban-rural continuum, supporting NSW Government conservation policies.</w:t>
      </w:r>
    </w:p>
    <w:bookmarkEnd w:id="22"/>
    <w:bookmarkStart w:id="23" w:name="X99721a45a0f1b219eaa34de7322b7b69c57af47"/>
    <w:p>
      <w:pPr>
        <w:pStyle w:val="Heading2"/>
      </w:pPr>
      <w:r>
        <w:t xml:space="preserve">Critical Challenges in the Australia Sydney Environment</w:t>
      </w:r>
    </w:p>
    <w:p>
      <w:pPr>
        <w:pStyle w:val="FirstParagraph"/>
      </w:pPr>
      <w:r>
        <w:t xml:space="preserve">Despite high demand, Statisticians in Australia Sydney face unique challenges. Data fragmentation remains acute—health records reside in different systems than transport or housing data—requiring statisticians to develop interoperable solutions while navigating strict privacy laws like the Privacy Act 1988. The sheer density of Sydney’s population also introduces "big data" complexities: a single traffic analysis project might process over 2 billion GPS points daily. Furthermore, cultural diversity in Sydney necessitates statistical methods that account for multilingual survey responses and cross-cultural socioeconomic patterns, as highlighted in the ABS’s 2023 Multicultural Australia Report.</w:t>
      </w:r>
    </w:p>
    <w:bookmarkEnd w:id="23"/>
    <w:bookmarkStart w:id="24" w:name="economic-impact-and-future-trajectory"/>
    <w:p>
      <w:pPr>
        <w:pStyle w:val="Heading2"/>
      </w:pPr>
      <w:r>
        <w:t xml:space="preserve">Economic Impact and Future Trajectory</w:t>
      </w:r>
    </w:p>
    <w:p>
      <w:pPr>
        <w:pStyle w:val="FirstParagraph"/>
      </w:pPr>
      <w:r>
        <w:t xml:space="preserve">Investing in Statisticians yields substantial ROI for Australia Sydney. A 2023 study by Deloitte found that every $1 invested in statistical analysis generated $7.80 in public sector efficiency gains—evident in Sydney’s improved public transport on-time performance following data-driven scheduling reforms. Looking ahead, emerging fields like AI ethics and climate resilience will elevate the Statistician’s role. For example, the City of Sydney’s Climate Action Plan 2030 requires statisticians to model emissions scenarios across diverse neighborhoods, a task demanding both technical rigor and community engagement skills.</w:t>
      </w:r>
    </w:p>
    <w:bookmarkEnd w:id="24"/>
    <w:bookmarkStart w:id="25" w:name="X21213eb6a7a0a3b75b9ba17051b282b0d42e05b"/>
    <w:p>
      <w:pPr>
        <w:pStyle w:val="Heading2"/>
      </w:pPr>
      <w:r>
        <w:t xml:space="preserve">Conclusion: The Statistician as Catalyst for Sydney's Future</w:t>
      </w:r>
    </w:p>
    <w:p>
      <w:pPr>
        <w:pStyle w:val="FirstParagraph"/>
      </w:pPr>
      <w:r>
        <w:t xml:space="preserve">This Dissertation affirms that the Statistician is not merely an analyst but a strategic partner in Australia Sydney’s advancement. As the city grapples with challenges of urbanization, climate vulnerability, and technological disruption, statistical expertise becomes non-negotiable for evidence-based governance. The professional trajectory—from entry-level data analyst to senior policy advisor—demonstrates clear career progression within Sydney’s thriving ecosystem. Crucially, Australian accreditation standards (like SSA’s Graduate Statistician pathway) ensure that practitioners maintain ethical integrity when handling sensitive population data. For institutions in Australia Sydney, prioritizing statistical literacy isn’t just prudent; it is the cornerstone of sustainable growth. As this Dissertation concludes, the future belongs to organizations that recognize: in a data-rich world, the Statistician isn’t just important—they are indispensable.</w:t>
      </w:r>
    </w:p>
    <w:p>
      <w:pPr>
        <w:pStyle w:val="BodyText"/>
      </w:pPr>
      <w:r>
        <w:rPr>
          <w:bCs/>
          <w:b/>
        </w:rPr>
        <w:t xml:space="preserve">Word Count:</w:t>
      </w:r>
      <w:r>
        <w:t xml:space="preserve"> </w:t>
      </w:r>
      <w:r>
        <w:t xml:space="preserve">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Australia Sydney</dc:title>
  <dc:creator/>
  <dc:language>en</dc:language>
  <cp:keywords/>
  <dcterms:created xsi:type="dcterms:W3CDTF">2026-04-22T07:49:48Z</dcterms:created>
  <dcterms:modified xsi:type="dcterms:W3CDTF">2026-04-22T07:49:48Z</dcterms:modified>
</cp:coreProperties>
</file>

<file path=docProps/custom.xml><?xml version="1.0" encoding="utf-8"?>
<Properties xmlns="http://schemas.openxmlformats.org/officeDocument/2006/custom-properties" xmlns:vt="http://schemas.openxmlformats.org/officeDocument/2006/docPropsVTypes"/>
</file>