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Belgium</w:t>
      </w:r>
      <w:r>
        <w:t xml:space="preserve"> </w:t>
      </w:r>
      <w:r>
        <w:t xml:space="preserve">Brussels</w:t>
      </w:r>
    </w:p>
    <w:bookmarkStart w:id="26" w:name="X2e61a8993353a6578e689968aee38548d778eba"/>
    <w:p>
      <w:pPr>
        <w:pStyle w:val="Heading1"/>
      </w:pPr>
      <w:r>
        <w:t xml:space="preserve">The Indispensable Role of the Statistician in Modern Governance: A Dissertation Focused on Belgium Brussels</w:t>
      </w:r>
    </w:p>
    <w:p>
      <w:pPr>
        <w:pStyle w:val="FirstParagraph"/>
      </w:pPr>
      <w:r>
        <w:t xml:space="preserve">As an academic inquiry into contemporary data-driven governance, this dissertation examines the critical function of the Statistician within the unique socio-political ecosystem of Belgium Brussels. Serving as both a national capital and the de facto administrative heart of Europe, Brussels demands statistical expertise that transcends conventional boundaries, merging Belgian national priorities with EU-wide policy imperatives. This study argues that Statisticians operating in Belgium Brussels are not merely data analysts but pivotal architects of evidence-based decision-making for a complex transnational environment.</w:t>
      </w:r>
    </w:p>
    <w:bookmarkStart w:id="20" w:name="Xc51a82398e932535aa72fdb8ed7182e67cecd57"/>
    <w:p>
      <w:pPr>
        <w:pStyle w:val="Heading2"/>
      </w:pPr>
      <w:r>
        <w:t xml:space="preserve">The Confluence of National and European Statistical Frameworks</w:t>
      </w:r>
    </w:p>
    <w:p>
      <w:pPr>
        <w:pStyle w:val="FirstParagraph"/>
      </w:pPr>
      <w:r>
        <w:t xml:space="preserve">Belgium Brussels represents a rare geopolitical nexus where the Belgian Federal Statistics Office (Statbel) operates alongside Eurostat, the statistical office of the European Union. This dual mandate creates a distinctive professional landscape for Statisticians. Unlike their counterparts in more homogeneous national contexts, Statisticians in Brussels must master both Belgium's intricate federal structure—with its Flemish, Walloon, and Brussels-Capital regions—and the EU's harmonized statistical standards. This duality necessitates fluency in multiple languages (Dutch, French, English) and an intimate understanding of differing regulatory frameworks. A pivotal example is the coordination required for the European Social Survey (ESS), where Statisticians from Belgium Brussels develop methodologies that simultaneously satisfy Belgian regional data requirements and EU-wide comparability standards.</w:t>
      </w:r>
    </w:p>
    <w:bookmarkEnd w:id="20"/>
    <w:bookmarkStart w:id="21" w:name="Xfc9f968a793b7810080221339e0383def8ab992"/>
    <w:p>
      <w:pPr>
        <w:pStyle w:val="Heading2"/>
      </w:pPr>
      <w:r>
        <w:t xml:space="preserve">Statistical Governance in Brussels: Beyond Data Collection</w:t>
      </w:r>
    </w:p>
    <w:p>
      <w:pPr>
        <w:pStyle w:val="FirstParagraph"/>
      </w:pPr>
      <w:r>
        <w:t xml:space="preserve">Modern Statisticians in Belgium Brussels function as policy translators. When the European Commission drafts regulations on digital services or migration, Statisticians don't merely collect numbers—they contextualize data to reveal systemic patterns. For instance, during the 2023 EU Migration Report, Statisticians based in Brussels spearheaded a methodology to integrate Belgian refugee registration data with EU-wide asylum statistics. This required resolving discrepancies between Belgium's regional databases and Eurostat's harmonized templates, demonstrating how Statisticians bridge operational gaps between national execution and European oversight.</w:t>
      </w:r>
    </w:p>
    <w:p>
      <w:pPr>
        <w:pStyle w:val="BodyText"/>
      </w:pPr>
      <w:r>
        <w:t xml:space="preserve">Moreover, the 2018 General Data Protection Regulation (GDPR) profoundly reshaped the Statistician's role in Belgium Brussels. Compliance demands not just technical expertise in anonymization techniques but ethical navigation of data sovereignty conflicts. A Statistician here must balance Belgian privacy laws (such as the 2017 Act on Data Processing) with EU statistical regulations, ensuring that datasets used for pandemic response or economic recovery programs meet all legal thresholds without compromising analytical utility.</w:t>
      </w:r>
    </w:p>
    <w:bookmarkEnd w:id="21"/>
    <w:bookmarkStart w:id="22" w:name="Xf83f7aed45be673a35f3162e439ee3d40c633ef"/>
    <w:p>
      <w:pPr>
        <w:pStyle w:val="Heading2"/>
      </w:pPr>
      <w:r>
        <w:t xml:space="preserve">Case Study: The Brussels Housing Statistics Initiative</w:t>
      </w:r>
    </w:p>
    <w:p>
      <w:pPr>
        <w:pStyle w:val="FirstParagraph"/>
      </w:pPr>
      <w:r>
        <w:t xml:space="preserve">A compelling illustration of Statisticians' strategic value is the Brussels Housing Observatory (BHO). In 2021, this initiative—a collaboration between the City of Brussels, Walloon Region, and Eurostat—required Statisticians to design a new metric for 'affordable housing' that accounted for regional cost variations. Traditional national metrics failed in multi-regional analysis; thus, Statisticians developed an index integrating rental prices (collected via Belgium's National Housing Survey), local subsidies (tracked by Brussels-Capital administration), and EU poverty thresholds. The resulting framework became a model for the European Urban Agenda, directly influencing housing policy across 15 member states. This exemplifies how a Statistician in Belgium Brussels converts raw data into actionable governance tools with transnational impact.</w:t>
      </w:r>
    </w:p>
    <w:bookmarkEnd w:id="22"/>
    <w:bookmarkStart w:id="23" w:name="Xb90c0ab60a67e8c69b42314b26060770ede20b0"/>
    <w:p>
      <w:pPr>
        <w:pStyle w:val="Heading2"/>
      </w:pPr>
      <w:r>
        <w:t xml:space="preserve">Challenges and Evolving Professional Demands</w:t>
      </w:r>
    </w:p>
    <w:p>
      <w:pPr>
        <w:pStyle w:val="FirstParagraph"/>
      </w:pPr>
      <w:r>
        <w:t xml:space="preserve">Despite their centrality, Statisticians in Belgium Brussels confront distinctive challenges. The region's linguistic complexity necessitates multilingual statistical documentation—a task demanding meticulous translation of technical terms like 'standard error' or 'regression coefficient' without altering analytical meaning. Furthermore, the fragmentation of data ownership across federal entities often delays critical analyses; for example, healthcare statistics may require coordination between Brussels hospitals (municipal), Flemish health authorities (regional), and EU pharmaceutical databases. This structural complexity elevates the Statistician from technician to diplomatic negotiator.</w:t>
      </w:r>
    </w:p>
    <w:p>
      <w:pPr>
        <w:pStyle w:val="BodyText"/>
      </w:pPr>
      <w:r>
        <w:t xml:space="preserve">Technological evolution also redefines the role. As AI-driven analytics become mainstream, Statisticians now must validate machine-learning models against traditional methodologies—a responsibility heightened in Brussels due to GDPR's 'right to explanation' requirements. A recent project analyzing EU green transition spending required Statisticians to audit algorithms predicting regional funding needs, ensuring outputs remained interpretable for policymakers while processing 45 million data points across 12 Belgian municipalities.</w:t>
      </w:r>
    </w:p>
    <w:bookmarkEnd w:id="23"/>
    <w:bookmarkStart w:id="24" w:name="X0d3f64011753baffec35b185cf8cf8e682899b7"/>
    <w:p>
      <w:pPr>
        <w:pStyle w:val="Heading2"/>
      </w:pPr>
      <w:r>
        <w:t xml:space="preserve">The Future Trajectory: Towards Proactive Statistical Leadership</w:t>
      </w:r>
    </w:p>
    <w:p>
      <w:pPr>
        <w:pStyle w:val="FirstParagraph"/>
      </w:pPr>
      <w:r>
        <w:t xml:space="preserve">This dissertation posits that the Statistician in Belgium Brussels must evolve from passive data providers to proactive policy co-creators. The rise of 'real-time statistics' (e.g., tracking inflation through digital payment streams) demands new competencies, with Statisticians now embedding themselves within EU task forces like the European Data Strategy. In Brussels, this manifests as Statisticians co-designing data infrastructure with the European Data Portal team—a shift from reactive reporting to anticipatory analytics.</w:t>
      </w:r>
    </w:p>
    <w:p>
      <w:pPr>
        <w:pStyle w:val="BodyText"/>
      </w:pPr>
      <w:r>
        <w:t xml:space="preserve">Moreover, climate policy accelerates this evolution. When drafting Belgium's 2030 Climate Plan, Statisticians in Brussels pioneered a dynamic carbon footprint dashboard integrating energy consumption (from federal grids), industrial emissions (collected via Eurostat), and household data (via regional surveys). This platform allows ministers to simulate policy impacts before implementation—a capability directly traceable to the Statistical Directorate of Belgium Brussels' strategic integration into national planning cycles.</w:t>
      </w:r>
    </w:p>
    <w:bookmarkEnd w:id="24"/>
    <w:bookmarkStart w:id="25" w:name="X69d3364b4159a7f09b0acf606d6d39345e41e23"/>
    <w:p>
      <w:pPr>
        <w:pStyle w:val="Heading2"/>
      </w:pPr>
      <w:r>
        <w:t xml:space="preserve">Conclusion: The Statistician as Brussels' Analytical Nervous System</w:t>
      </w:r>
    </w:p>
    <w:p>
      <w:pPr>
        <w:pStyle w:val="FirstParagraph"/>
      </w:pPr>
      <w:r>
        <w:t xml:space="preserve">In conclusion, this dissertation establishes that a Statistician operating within Belgium Brussels is not merely a technical role but the linchpin of evidence-based governance in Europe's most complex administrative hub. Their unique position enables the translation of raw data into actionable insights across three critical dimensions: reconciling Belgian federal diversity with EU cohesion, navigating GDPR's ethical tightrope, and transforming statistical output into policy instruments. As Brussels continues to serve as the crucible for European integration, the Statistician becomes indispensable—not as an observer of governance but as its most rigorous architect. Future research should explore how digital sovereignty initiatives (e.g., the European Data Governance Act) will further redefine this role, ensuring that Belgium Brussels remains not just a statistical node but a paradigm for democratic data stewardship in the 21st century.</w:t>
      </w:r>
    </w:p>
    <w:p>
      <w:pPr>
        <w:pStyle w:val="BodyText"/>
      </w:pPr>
      <w:r>
        <w:t xml:space="preserve">For policymakers and academic institutions alike, recognizing the Statistician's strategic centrality to Belgium Brussels' governance ecosystem is no longer optional—it is foundational to Europe's evidence-based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Belgium Brussels</dc:title>
  <dc:creator/>
  <dc:language>en</dc:language>
  <cp:keywords/>
  <dcterms:created xsi:type="dcterms:W3CDTF">2026-04-21T16:50:47Z</dcterms:created>
  <dcterms:modified xsi:type="dcterms:W3CDTF">2026-04-21T16:50:47Z</dcterms:modified>
</cp:coreProperties>
</file>

<file path=docProps/custom.xml><?xml version="1.0" encoding="utf-8"?>
<Properties xmlns="http://schemas.openxmlformats.org/officeDocument/2006/custom-properties" xmlns:vt="http://schemas.openxmlformats.org/officeDocument/2006/docPropsVTypes"/>
</file>