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Germany</w:t>
      </w:r>
      <w:r>
        <w:t xml:space="preserve"> </w:t>
      </w:r>
      <w:r>
        <w:t xml:space="preserve">Frankfurt</w:t>
      </w:r>
    </w:p>
    <w:bookmarkStart w:id="26" w:name="X69e218df7eed65dea88a4516184ae944613504f"/>
    <w:p>
      <w:pPr>
        <w:pStyle w:val="Heading1"/>
      </w:pPr>
      <w:r>
        <w:t xml:space="preserve">The Evolving Profession: A Scholarly Analysis of the Statistician in Germany's Frankfurt Financial Hub</w:t>
      </w:r>
    </w:p>
    <w:p>
      <w:pPr>
        <w:pStyle w:val="FirstParagraph"/>
      </w:pPr>
      <w:r>
        <w:t xml:space="preserve">This document constitutes a comprehensive scholarly analysis exploring the professional trajectory, academic prerequisites, and strategic significance of the</w:t>
      </w:r>
      <w:r>
        <w:t xml:space="preserve"> </w:t>
      </w:r>
      <w:r>
        <w:rPr>
          <w:bCs/>
          <w:b/>
        </w:rPr>
        <w:t xml:space="preserve">Statistician</w:t>
      </w:r>
      <w:r>
        <w:t xml:space="preserve"> </w:t>
      </w:r>
      <w:r>
        <w:t xml:space="preserve">within the context of modern economic infrastructure, with specific focus on</w:t>
      </w:r>
      <w:r>
        <w:t xml:space="preserve"> </w:t>
      </w:r>
      <w:r>
        <w:rPr>
          <w:iCs/>
          <w:i/>
        </w:rPr>
        <w:t xml:space="preserve">Germany Frankfurt</w:t>
      </w:r>
      <w:r>
        <w:t xml:space="preserve">. While not a formal academic</w:t>
      </w:r>
      <w:r>
        <w:t xml:space="preserve"> </w:t>
      </w:r>
      <w:r>
        <w:rPr>
          <w:iCs/>
          <w:i/>
        </w:rPr>
        <w:t xml:space="preserve">Dissertation</w:t>
      </w:r>
      <w:r>
        <w:t xml:space="preserve">, it synthesizes critical research pertinent to those pursuing advanced studies or careers in statistical science within one of Europe's most dynamic financial centers. The analysis underscores why Frankfurt remains a pivotal location for statistical expertise in contemporary Germany.</w:t>
      </w:r>
    </w:p>
    <w:bookmarkStart w:id="20" w:name="X66e9d99291b1707eaf8bbc13b15e7ea7199a021"/>
    <w:p>
      <w:pPr>
        <w:pStyle w:val="Heading2"/>
      </w:pPr>
      <w:r>
        <w:t xml:space="preserve">The Strategic Imperative of Statistical Expertise in Frankfurt</w:t>
      </w:r>
    </w:p>
    <w:p>
      <w:pPr>
        <w:pStyle w:val="FirstParagraph"/>
      </w:pPr>
      <w:r>
        <w:t xml:space="preserve">Frankfurt am Main, serving as Germany's primary financial capital and home to the European Central Bank (ECB), Deutsche Bundesbank, and numerous global investment banks, generates an unparalleled volume of complex economic data. This environment creates an insatiable demand for highly skilled</w:t>
      </w:r>
      <w:r>
        <w:t xml:space="preserve"> </w:t>
      </w:r>
      <w:r>
        <w:rPr>
          <w:bCs/>
          <w:b/>
        </w:rPr>
        <w:t xml:space="preserve">Statistician</w:t>
      </w:r>
      <w:r>
        <w:t xml:space="preserve">s capable of transforming raw market data into actionable intelligence. The ECB's reliance on sophisticated econometric models for monetary policy decisions, the Bundesbank's extensive financial stability monitoring, and the risk management frameworks of major institutions like DZ BANK or Commerzbank all hinge critically on advanced statistical analysis. In this high-stakes ecosystem, the</w:t>
      </w:r>
      <w:r>
        <w:t xml:space="preserve"> </w:t>
      </w:r>
      <w:r>
        <w:rPr>
          <w:bCs/>
          <w:b/>
        </w:rPr>
        <w:t xml:space="preserve">Statistician</w:t>
      </w:r>
      <w:r>
        <w:t xml:space="preserve"> </w:t>
      </w:r>
      <w:r>
        <w:t xml:space="preserve">is not merely an analyst but a strategic decision-maker whose work directly influences national and international economic outcomes.</w:t>
      </w:r>
    </w:p>
    <w:bookmarkEnd w:id="20"/>
    <w:bookmarkStart w:id="21" w:name="X05287e76369e114fee56e4d2d238bc159e4ecf7"/>
    <w:p>
      <w:pPr>
        <w:pStyle w:val="Heading2"/>
      </w:pPr>
      <w:r>
        <w:t xml:space="preserve">Academic Pathways: The Role of the Dissertation in Statistical Training</w:t>
      </w:r>
    </w:p>
    <w:p>
      <w:pPr>
        <w:pStyle w:val="FirstParagraph"/>
      </w:pPr>
      <w:r>
        <w:t xml:space="preserve">Becoming a qualified Statistician in Germany, particularly within Frankfurt's competitive landscape, necessitates rigorous academic training. This typically begins with a Bachelor's degree in Statistics, Mathematics, or Econometrics followed by a Master's program. A pivotal component of this advanced education is the completion of an independent research project culminating in a</w:t>
      </w:r>
      <w:r>
        <w:t xml:space="preserve"> </w:t>
      </w:r>
      <w:r>
        <w:rPr>
          <w:iCs/>
          <w:i/>
        </w:rPr>
        <w:t xml:space="preserve">Dissertation</w:t>
      </w:r>
      <w:r>
        <w:t xml:space="preserve"> </w:t>
      </w:r>
      <w:r>
        <w:t xml:space="preserve">(or Master's Thesis). This</w:t>
      </w:r>
      <w:r>
        <w:t xml:space="preserve"> </w:t>
      </w:r>
      <w:r>
        <w:rPr>
          <w:iCs/>
          <w:i/>
        </w:rPr>
        <w:t xml:space="preserve">Dissertation</w:t>
      </w:r>
      <w:r>
        <w:t xml:space="preserve"> </w:t>
      </w:r>
      <w:r>
        <w:t xml:space="preserve">serves as the capstone academic exercise where aspiring Statisticians demonstrate mastery of statistical theory, computational techniques (e.g., R, Python, SAS), and their ability to solve real-world problems.</w:t>
      </w:r>
    </w:p>
    <w:p>
      <w:pPr>
        <w:pStyle w:val="BodyText"/>
      </w:pPr>
      <w:r>
        <w:t xml:space="preserve">In Frankfurt, institutions like Goethe University Frankfurt's Institute for Statistics and Mathematical Methods in Economics provide a prime academic environment. Students frequently engage with industry-relevant data sets sourced from the ECB or local financial firms. A typical</w:t>
      </w:r>
      <w:r>
        <w:t xml:space="preserve"> </w:t>
      </w:r>
      <w:r>
        <w:rPr>
          <w:iCs/>
          <w:i/>
        </w:rPr>
        <w:t xml:space="preserve">Dissertation</w:t>
      </w:r>
      <w:r>
        <w:t xml:space="preserve"> </w:t>
      </w:r>
      <w:r>
        <w:t xml:space="preserve">topic might analyze high-frequency trading volatility using time-series models, assess credit risk factors for German SMEs, or develop machine learning algorithms for fraud detection in payment systems – directly addressing challenges faced by Statisticians employed in Frankfurt's financial sector. The quality of this research significantly impacts a graduate's employability within the</w:t>
      </w:r>
      <w:r>
        <w:t xml:space="preserve"> </w:t>
      </w:r>
      <w:r>
        <w:rPr>
          <w:iCs/>
          <w:i/>
        </w:rPr>
        <w:t xml:space="preserve">Germany Frankfurt</w:t>
      </w:r>
      <w:r>
        <w:t xml:space="preserve"> </w:t>
      </w:r>
      <w:r>
        <w:t xml:space="preserve">market.</w:t>
      </w:r>
    </w:p>
    <w:bookmarkEnd w:id="21"/>
    <w:bookmarkStart w:id="22" w:name="X71a1d96380674de950ff4ba58c1fa0aee18896f"/>
    <w:p>
      <w:pPr>
        <w:pStyle w:val="Heading2"/>
      </w:pPr>
      <w:r>
        <w:t xml:space="preserve">The Statistician's Role: Beyond Data Crunching</w:t>
      </w:r>
    </w:p>
    <w:p>
      <w:pPr>
        <w:pStyle w:val="FirstParagraph"/>
      </w:pPr>
      <w:r>
        <w:t xml:space="preserve">The modern Statistician in Germany Frankfurt operates at the intersection of data science, finance, and policy. Their responsibilities extend far beyond descriptive statistics to encompass:</w:t>
      </w:r>
    </w:p>
    <w:p>
      <w:pPr>
        <w:numPr>
          <w:ilvl w:val="0"/>
          <w:numId w:val="1001"/>
        </w:numPr>
        <w:pStyle w:val="Compact"/>
      </w:pPr>
      <w:r>
        <w:rPr>
          <w:bCs/>
          <w:b/>
        </w:rPr>
        <w:t xml:space="preserve">Predictive Modeling:</w:t>
      </w:r>
      <w:r>
        <w:t xml:space="preserve"> </w:t>
      </w:r>
      <w:r>
        <w:t xml:space="preserve">Forecasting market trends, economic indicators (e.g., GDP growth, inflation), and credit default probabilities for risk assessment.</w:t>
      </w:r>
    </w:p>
    <w:p>
      <w:pPr>
        <w:numPr>
          <w:ilvl w:val="0"/>
          <w:numId w:val="1001"/>
        </w:numPr>
        <w:pStyle w:val="Compact"/>
      </w:pPr>
      <w:r>
        <w:rPr>
          <w:bCs/>
          <w:b/>
        </w:rPr>
        <w:t xml:space="preserve">Econometric Analysis:</w:t>
      </w:r>
      <w:r>
        <w:t xml:space="preserve"> </w:t>
      </w:r>
      <w:r>
        <w:t xml:space="preserve">Evaluating the causal impact of regulatory changes or monetary policy shifts using complex panel data sets.</w:t>
      </w:r>
    </w:p>
    <w:p>
      <w:pPr>
        <w:numPr>
          <w:ilvl w:val="0"/>
          <w:numId w:val="1001"/>
        </w:numPr>
        <w:pStyle w:val="Compact"/>
      </w:pPr>
      <w:r>
        <w:rPr>
          <w:bCs/>
          <w:b/>
        </w:rPr>
        <w:t xml:space="preserve">Data Governance &amp; Ethics:</w:t>
      </w:r>
      <w:r>
        <w:t xml:space="preserve"> </w:t>
      </w:r>
      <w:r>
        <w:t xml:space="preserve">Ensuring compliance with GDPR and ensuring statistical integrity within large, sensitive datasets managed by Frankfurt-based institutions.</w:t>
      </w:r>
    </w:p>
    <w:p>
      <w:pPr>
        <w:numPr>
          <w:ilvl w:val="0"/>
          <w:numId w:val="1001"/>
        </w:numPr>
        <w:pStyle w:val="Compact"/>
      </w:pPr>
      <w:r>
        <w:rPr>
          <w:bCs/>
          <w:b/>
        </w:rPr>
        <w:t xml:space="preserve">Communication &amp; Advisory:</w:t>
      </w:r>
      <w:r>
        <w:t xml:space="preserve"> </w:t>
      </w:r>
      <w:r>
        <w:t xml:space="preserve">Translating complex statistical findings into clear, strategic insights for non-technical executives and policymakers.</w:t>
      </w:r>
    </w:p>
    <w:bookmarkEnd w:id="22"/>
    <w:bookmarkStart w:id="23" w:name="X4b1870e3b157a2c25e6e91e9323f6a5755810c4"/>
    <w:p>
      <w:pPr>
        <w:pStyle w:val="Heading2"/>
      </w:pPr>
      <w:r>
        <w:t xml:space="preserve">Germany Frankfurt: The Unparalleled Hub for Statisticians</w:t>
      </w:r>
    </w:p>
    <w:p>
      <w:pPr>
        <w:pStyle w:val="FirstParagraph"/>
      </w:pPr>
      <w:r>
        <w:t xml:space="preserve">Frankfurt's unique position as a global financial and regulatory nexus makes it the optimal location in</w:t>
      </w:r>
      <w:r>
        <w:t xml:space="preserve"> </w:t>
      </w:r>
      <w:r>
        <w:rPr>
          <w:iCs/>
          <w:i/>
        </w:rPr>
        <w:t xml:space="preserve">Germany</w:t>
      </w:r>
      <w:r>
        <w:t xml:space="preserve"> </w:t>
      </w:r>
      <w:r>
        <w:t xml:space="preserve">for Statisticians seeking impactful careers. Unlike Berlin or Munich, which offer strong tech and industrial sectors, Frankfurt is synonymous with finance, central banking, and international regulation. This creates a concentrated cluster of employers demanding top-tier statistical talent:</w:t>
      </w:r>
    </w:p>
    <w:p>
      <w:pPr>
        <w:numPr>
          <w:ilvl w:val="0"/>
          <w:numId w:val="1002"/>
        </w:numPr>
        <w:pStyle w:val="Compact"/>
      </w:pPr>
      <w:r>
        <w:rPr>
          <w:bCs/>
          <w:b/>
        </w:rPr>
        <w:t xml:space="preserve">Central Banks:</w:t>
      </w:r>
      <w:r>
        <w:t xml:space="preserve"> </w:t>
      </w:r>
      <w:r>
        <w:t xml:space="preserve">Deutsche Bundesbank's Statistical Office (Statistisches Landesamt) and ECB's Statistics Directorate offer prestigious roles.</w:t>
      </w:r>
    </w:p>
    <w:p>
      <w:pPr>
        <w:numPr>
          <w:ilvl w:val="0"/>
          <w:numId w:val="1002"/>
        </w:numPr>
        <w:pStyle w:val="Compact"/>
      </w:pPr>
      <w:r>
        <w:rPr>
          <w:bCs/>
          <w:b/>
        </w:rPr>
        <w:t xml:space="preserve">Financial Institutions:</w:t>
      </w:r>
      <w:r>
        <w:t xml:space="preserve"> </w:t>
      </w:r>
      <w:r>
        <w:t xml:space="preserve">Investment banks (e.g., Goldman Sachs Frankfurt), asset managers, and insurance companies require Statisticians for quantitative trading, portfolio optimization, and actuarial science.</w:t>
      </w:r>
    </w:p>
    <w:p>
      <w:pPr>
        <w:numPr>
          <w:ilvl w:val="0"/>
          <w:numId w:val="1002"/>
        </w:numPr>
        <w:pStyle w:val="Compact"/>
      </w:pPr>
      <w:r>
        <w:rPr>
          <w:bCs/>
          <w:b/>
        </w:rPr>
        <w:t xml:space="preserve">Regulatory Bodies:</w:t>
      </w:r>
      <w:r>
        <w:t xml:space="preserve"> </w:t>
      </w:r>
      <w:r>
        <w:t xml:space="preserve">BaFin (Federal Financial Supervisory Authority) employs Statisticians for market surveillance and compliance analytics.</w:t>
      </w:r>
    </w:p>
    <w:p>
      <w:pPr>
        <w:numPr>
          <w:ilvl w:val="0"/>
          <w:numId w:val="1002"/>
        </w:numPr>
        <w:pStyle w:val="Compact"/>
      </w:pPr>
      <w:r>
        <w:rPr>
          <w:bCs/>
          <w:b/>
        </w:rPr>
        <w:t xml:space="preserve">Data Science Hubs:</w:t>
      </w:r>
      <w:r>
        <w:t xml:space="preserve"> </w:t>
      </w:r>
      <w:r>
        <w:t xml:space="preserve">Emerging fintechs and data analytics firms in Frankfurt's financial district actively recruit Statisticians.</w:t>
      </w:r>
    </w:p>
    <w:bookmarkEnd w:id="23"/>
    <w:bookmarkStart w:id="24" w:name="the-future-trajectory-demand-evolution"/>
    <w:p>
      <w:pPr>
        <w:pStyle w:val="Heading2"/>
      </w:pPr>
      <w:r>
        <w:t xml:space="preserve">The Future Trajectory: Demand &amp; Evolution</w:t>
      </w:r>
    </w:p>
    <w:p>
      <w:pPr>
        <w:pStyle w:val="FirstParagraph"/>
      </w:pPr>
      <w:r>
        <w:t xml:space="preserve">Looking ahead, the demand for specialized Statisticians within</w:t>
      </w:r>
      <w:r>
        <w:t xml:space="preserve"> </w:t>
      </w:r>
      <w:r>
        <w:rPr>
          <w:iCs/>
          <w:i/>
        </w:rPr>
        <w:t xml:space="preserve">Germany Frankfurt</w:t>
      </w:r>
      <w:r>
        <w:t xml:space="preserve"> </w:t>
      </w:r>
      <w:r>
        <w:t xml:space="preserve">is projected to accelerate significantly. The increasing adoption of AI and big data analytics across finance necessitates Statisticians who can design robust algorithms, validate model assumptions under uncertainty, and navigate ethical dilemmas. The ongoing digitalization of financial markets (e.g., crypto assets, digital currencies) presents new frontiers requiring statistical innovation. Furthermore, Frankfurt's role as the de facto capital of European financial regulation means Statisticians there will be at the forefront of shaping standards for data-driven governance across the EU.</w:t>
      </w:r>
    </w:p>
    <w:p>
      <w:pPr>
        <w:pStyle w:val="BodyText"/>
      </w:pPr>
      <w:r>
        <w:t xml:space="preserve">For prospective students in Germany, focusing a Master's</w:t>
      </w:r>
      <w:r>
        <w:t xml:space="preserve"> </w:t>
      </w:r>
      <w:r>
        <w:rPr>
          <w:iCs/>
          <w:i/>
        </w:rPr>
        <w:t xml:space="preserve">Dissertation</w:t>
      </w:r>
      <w:r>
        <w:t xml:space="preserve"> </w:t>
      </w:r>
      <w:r>
        <w:t xml:space="preserve">on applied problems within Frankfurt's financial ecosystem provides a distinct competitive advantage. Collaborations between Goethe University, the ECB, and local firms facilitate access to cutting-edge data and real-world case studies. The path of the Statistician is no longer confined to academic settings; it is a dynamic, high-impact career deeply embedded in the economic engine of</w:t>
      </w:r>
      <w:r>
        <w:t xml:space="preserve"> </w:t>
      </w:r>
      <w:r>
        <w:rPr>
          <w:iCs/>
          <w:i/>
        </w:rPr>
        <w:t xml:space="preserve">Germany Frankfurt</w:t>
      </w:r>
      <w:r>
        <w:t xml:space="preserve">.</w:t>
      </w:r>
    </w:p>
    <w:bookmarkEnd w:id="24"/>
    <w:bookmarkStart w:id="25" w:name="conclusion"/>
    <w:p>
      <w:pPr>
        <w:pStyle w:val="Heading2"/>
      </w:pPr>
      <w:r>
        <w:t xml:space="preserve">Conclusion</w:t>
      </w:r>
    </w:p>
    <w:p>
      <w:pPr>
        <w:pStyle w:val="FirstParagraph"/>
      </w:pPr>
      <w:r>
        <w:t xml:space="preserve">The profession of the Statistician has evolved from a niche analytical role into a strategic cornerstone of modern finance and policy, particularly within the vibrant economic landscape of</w:t>
      </w:r>
      <w:r>
        <w:t xml:space="preserve"> </w:t>
      </w:r>
      <w:r>
        <w:rPr>
          <w:iCs/>
          <w:i/>
        </w:rPr>
        <w:t xml:space="preserve">Germany Frankfurt</w:t>
      </w:r>
      <w:r>
        <w:t xml:space="preserve">. Success in this field demands not only technical mastery honed through rigorous academic work – including the critical research component represented by the Master's</w:t>
      </w:r>
      <w:r>
        <w:t xml:space="preserve"> </w:t>
      </w:r>
      <w:r>
        <w:rPr>
          <w:iCs/>
          <w:i/>
        </w:rPr>
        <w:t xml:space="preserve">Dissertation</w:t>
      </w:r>
      <w:r>
        <w:t xml:space="preserve"> </w:t>
      </w:r>
      <w:r>
        <w:t xml:space="preserve">– but also an acute understanding of Frankfurt's unique financial infrastructure. As data becomes increasingly central to decision-making at the highest levels, the Statistician in Frankfurt will remain indispensable. For those committed to mastering statistical science within</w:t>
      </w:r>
      <w:r>
        <w:t xml:space="preserve"> </w:t>
      </w:r>
      <w:r>
        <w:rPr>
          <w:iCs/>
          <w:i/>
        </w:rPr>
        <w:t xml:space="preserve">Germany</w:t>
      </w:r>
      <w:r>
        <w:t xml:space="preserve">, Frankfurt represents not just a location, but a proving ground for shaping how data informs our economic future.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Germany Frankfurt</dc:title>
  <dc:creator/>
  <dc:language>en</dc:language>
  <cp:keywords/>
  <dcterms:created xsi:type="dcterms:W3CDTF">2026-07-13T18:45:27Z</dcterms:created>
  <dcterms:modified xsi:type="dcterms:W3CDTF">2026-07-13T18:45:27Z</dcterms:modified>
</cp:coreProperties>
</file>

<file path=docProps/custom.xml><?xml version="1.0" encoding="utf-8"?>
<Properties xmlns="http://schemas.openxmlformats.org/officeDocument/2006/custom-properties" xmlns:vt="http://schemas.openxmlformats.org/officeDocument/2006/docPropsVTypes"/>
</file>