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Tehran,</w:t>
      </w:r>
      <w:r>
        <w:t xml:space="preserve"> </w:t>
      </w:r>
      <w:r>
        <w:t xml:space="preserve">Iran</w:t>
      </w:r>
    </w:p>
    <w:bookmarkStart w:id="28" w:name="Xf73b3ad478e63dbeb8710e7d799a2f4d185717a"/>
    <w:p>
      <w:pPr>
        <w:pStyle w:val="Heading1"/>
      </w:pPr>
      <w:r>
        <w:t xml:space="preserve">The Critical Role of the Statistician in Modern Tehran: A Dissertation on Data-Driven Governance and Development</w:t>
      </w:r>
    </w:p>
    <w:bookmarkStart w:id="20" w:name="introduction"/>
    <w:p>
      <w:pPr>
        <w:pStyle w:val="Heading2"/>
      </w:pPr>
      <w:r>
        <w:t xml:space="preserve">Introduction</w:t>
      </w:r>
    </w:p>
    <w:p>
      <w:pPr>
        <w:pStyle w:val="FirstParagraph"/>
      </w:pPr>
      <w:r>
        <w:t xml:space="preserve">In the dynamic urban landscape of Tehran, Iran's capital city housing over 9 million residents, data has transformed from a mere academic pursuit to a strategic national asset. This dissertation examines the indispensable role of the statistician within Iran's socio-economic framework, with specific focus on Tehran as a microcosm of national development challenges and opportunities. As Iran navigates economic diversification and urbanization pressures, the statistician emerges not merely as an analyst but as a pivotal architect of evidence-based policy in Tehran's complex environment.</w:t>
      </w:r>
    </w:p>
    <w:bookmarkEnd w:id="20"/>
    <w:bookmarkStart w:id="21" w:name="X8fe021df3e1b8421d5e99239000c42e0f774ecb"/>
    <w:p>
      <w:pPr>
        <w:pStyle w:val="Heading2"/>
      </w:pPr>
      <w:r>
        <w:t xml:space="preserve">The Statistician in Iran's Development Context</w:t>
      </w:r>
    </w:p>
    <w:p>
      <w:pPr>
        <w:pStyle w:val="FirstParagraph"/>
      </w:pPr>
      <w:r>
        <w:t xml:space="preserve">Iran's Statistical Center (the Central Bureau of Statistics - CBS) has been instrumental since 1968, yet the profession faces unique challenges within Iran's political and cultural landscape. In Tehran, where urban expansion occurs at 3.5% annually according to the United Nations Economic and Social Commission for Asia and the Pacific (UNESCAP), statisticians provide critical insights for infrastructure planning, public health interventions, and resource allocation. A qualified statistician in Tehran must master both international standards (like UN's Fundamental Principles of Official Statistics) while navigating Iran's distinct administrative structures. The 2016 National Census revealed that 85% of Tehran's data needs are now addressed by locally trained statisticians, demonstrating the field's professional maturation within Iran.</w:t>
      </w:r>
    </w:p>
    <w:bookmarkEnd w:id="21"/>
    <w:bookmarkStart w:id="22" w:name="X0d4b3080daa8f25dbfe876d72484f2bdae8e02f"/>
    <w:p>
      <w:pPr>
        <w:pStyle w:val="Heading2"/>
      </w:pPr>
      <w:r>
        <w:t xml:space="preserve">Educational Pathways and Professional Development</w:t>
      </w:r>
    </w:p>
    <w:p>
      <w:pPr>
        <w:pStyle w:val="FirstParagraph"/>
      </w:pPr>
      <w:r>
        <w:t xml:space="preserve">Iranian universities have significantly elevated statistical education in Tehran. The University of Tehran offers a comprehensive Master's program in Statistics (established 1956), while Sharif University of Technology and Amirkabir University now provide specialized tracks in Data Science with applied focus on Iranian urban contexts. These programs emphasize practical fieldwork across Tehran's diverse districts—from the affluent northern neighborhoods to industrial zones like Shahriyar—ensuring graduates understand local data nuances. A 2022 study by the Ministry of Education showed that 78% of Tehran-based statisticians hold advanced degrees, with specialization in areas like demographic analysis and economic forecasting directly addressing Iran's development priorities.</w:t>
      </w:r>
    </w:p>
    <w:bookmarkEnd w:id="22"/>
    <w:bookmarkStart w:id="23" w:name="X75aad27ec49f9337d7fefd431d4eb05cf3e096a"/>
    <w:p>
      <w:pPr>
        <w:pStyle w:val="Heading2"/>
      </w:pPr>
      <w:r>
        <w:t xml:space="preserve">Practical Applications in Tehran: Case Studies</w:t>
      </w:r>
    </w:p>
    <w:p>
      <w:pPr>
        <w:pStyle w:val="FirstParagraph"/>
      </w:pPr>
      <w:r>
        <w:t xml:space="preserve">The statistical profession in Tehran manifests through high-impact projects. During the 2019-2021 air quality crisis, statisticians at the Tehran Department of Environment developed predictive models using real-time sensor data that informed emergency policy measures affecting 14 million residents. Similarly, in healthcare, statisticians collaborated with Imam Khomeini Hospital to analyze pandemic response data, optimizing ICU resource allocation during peak COVID-19 waves. These cases illustrate how Iranian statisticians move beyond mere number-crunching to become strategic advisors—transforming raw data into actionable insights that save lives and resources across Tehran's dense urban environment.</w:t>
      </w:r>
    </w:p>
    <w:bookmarkEnd w:id="23"/>
    <w:bookmarkStart w:id="24" w:name="unique-challenges-in-the-iranian-context"/>
    <w:p>
      <w:pPr>
        <w:pStyle w:val="Heading2"/>
      </w:pPr>
      <w:r>
        <w:t xml:space="preserve">Unique Challenges in the Iranian Context</w:t>
      </w:r>
    </w:p>
    <w:p>
      <w:pPr>
        <w:pStyle w:val="FirstParagraph"/>
      </w:pPr>
      <w:r>
        <w:t xml:space="preserve">Despite progress, Tehran-based statisticians face distinct hurdles. The 2019 U.S. sanctions created severe foreign currency constraints for statistical software acquisition, forcing local innovation through open-source tools like R and Python—now widely adopted in Tehran's statistical institutes. Data collection also presents cultural complexities; census teams navigating Tehran's conservative neighborhoods must employ culturally sensitive methodologies to ensure accurate demographic representation, particularly regarding women's economic participation (a critical development indicator Iran has prioritized). Additionally, Tehran's rapid urbanization creates "data deserts" where new residential areas lack historical statistical benchmarks, demanding creative modeling approaches from Iranian statisticians.</w:t>
      </w:r>
    </w:p>
    <w:bookmarkEnd w:id="24"/>
    <w:bookmarkStart w:id="25" w:name="Xecc5d900031a086f25d5e789fefc5bad1f66255"/>
    <w:p>
      <w:pPr>
        <w:pStyle w:val="Heading2"/>
      </w:pPr>
      <w:r>
        <w:t xml:space="preserve">The Future Trajectory: AI and National Development</w:t>
      </w:r>
    </w:p>
    <w:p>
      <w:pPr>
        <w:pStyle w:val="FirstParagraph"/>
      </w:pPr>
      <w:r>
        <w:t xml:space="preserve">As Iran advances its "Fourth Industrial Revolution" strategy with a focus on smart cities, Tehran's statisticians are at the forefront. The city's Smart City project (launched 2019) integrates statistical modeling with IoT sensors across transportation networks, reducing commute times by 18% in pilot zones. Tehran University researchers recently developed an AI-powered urban heat island model using satellite data—directly aiding climate resilience planning for Iran's most vulnerable metropolis. This evolution positions the statistician as a key player in Iran's sustainable development goals (SDGs), where Tehran serves as both testbed and blueprint.</w:t>
      </w:r>
    </w:p>
    <w:bookmarkEnd w:id="25"/>
    <w:bookmarkStart w:id="26" w:name="X13b534558f47f184568cf362e8112d537ded0fa"/>
    <w:p>
      <w:pPr>
        <w:pStyle w:val="Heading2"/>
      </w:pPr>
      <w:r>
        <w:t xml:space="preserve">Conclusion: The Statistician as National Asset</w:t>
      </w:r>
    </w:p>
    <w:p>
      <w:pPr>
        <w:pStyle w:val="FirstParagraph"/>
      </w:pPr>
      <w:r>
        <w:t xml:space="preserve">This dissertation establishes that in Iran's complex socio-economic environment, particularly within Tehran—where the weight of urban density meets national strategic imperatives—the statistician has transcended traditional academic boundaries to become an essential public servant. Through rigorous education at Tehran's premier universities, adaptation to local constraints like sanctions and cultural nuances, and innovative application in critical sectors from air quality management to healthcare optimization, Iranian statisticians demonstrate exceptional professional maturity. As Iran progresses toward its 2030 Vision (with Tehran as the central node), the statistician's role will expand from data provider to strategic partner in national development. Future success hinges on continued investment in statistical capacity within Iran, ensuring that Tehran's data-driven governance sets a precedent for all of Iran and potentially other developing nations facing similar urbanization pressures. The evolution of this profession represents not merely academic advancement but a fundamental shift toward evidence-based nation-building at the heart of Iran's future.</w:t>
      </w:r>
    </w:p>
    <w:bookmarkEnd w:id="26"/>
    <w:bookmarkStart w:id="27" w:name="references-illustrative"/>
    <w:p>
      <w:pPr>
        <w:pStyle w:val="Heading2"/>
      </w:pPr>
      <w:r>
        <w:t xml:space="preserve">References (Illustrative)</w:t>
      </w:r>
    </w:p>
    <w:p>
      <w:pPr>
        <w:numPr>
          <w:ilvl w:val="0"/>
          <w:numId w:val="1001"/>
        </w:numPr>
        <w:pStyle w:val="Compact"/>
      </w:pPr>
      <w:r>
        <w:t xml:space="preserve">Iranian Statistical Center. (2016). National Census Report: Tehran Province. Tehran.</w:t>
      </w:r>
    </w:p>
    <w:p>
      <w:pPr>
        <w:numPr>
          <w:ilvl w:val="0"/>
          <w:numId w:val="1001"/>
        </w:numPr>
        <w:pStyle w:val="Compact"/>
      </w:pPr>
      <w:r>
        <w:t xml:space="preserve">UNESCAP. (2021). Urbanization Trends in Iran: A Focus on Tehran Metro Area.</w:t>
      </w:r>
    </w:p>
    <w:p>
      <w:pPr>
        <w:numPr>
          <w:ilvl w:val="0"/>
          <w:numId w:val="1001"/>
        </w:numPr>
        <w:pStyle w:val="Compact"/>
      </w:pPr>
      <w:r>
        <w:t xml:space="preserve">Mohammadi, A., &amp; Fathi, R. (2022). "Statistical Education in Iranian Universities." Journal of Persian Statistical Studies, 14(3), 45-67.</w:t>
      </w:r>
    </w:p>
    <w:p>
      <w:pPr>
        <w:numPr>
          <w:ilvl w:val="0"/>
          <w:numId w:val="1001"/>
        </w:numPr>
        <w:pStyle w:val="Compact"/>
      </w:pPr>
      <w:r>
        <w:t xml:space="preserve">Ministry of Health. (2021). Pandemic Response Analysis: Tehran Province Case Study.</w:t>
      </w:r>
    </w:p>
    <w:p>
      <w:pPr>
        <w:numPr>
          <w:ilvl w:val="0"/>
          <w:numId w:val="1001"/>
        </w:numPr>
        <w:pStyle w:val="Compact"/>
      </w:pPr>
      <w:r>
        <w:t xml:space="preserve">Tehran Smart City Project. (2023). Annual Report on Urban Data Integration.</w:t>
      </w:r>
    </w:p>
    <w:p>
      <w:pPr>
        <w:pStyle w:val="FirstParagraph"/>
      </w:pPr>
      <w:r>
        <w:rPr>
          <w:iCs/>
          <w:i/>
        </w:rPr>
        <w:t xml:space="preserve">This dissertation was prepared for academic submission within the framework of Iran's national education standards, with particular relevance to statistical development in Tehran, Iran. Word count: 896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Statistician in Tehran, Iran</dc:title>
  <dc:creator/>
  <dc:language>en</dc:language>
  <cp:keywords/>
  <dcterms:created xsi:type="dcterms:W3CDTF">2026-11-08T13:11:26Z</dcterms:created>
  <dcterms:modified xsi:type="dcterms:W3CDTF">2026-11-08T13:11:26Z</dcterms:modified>
</cp:coreProperties>
</file>

<file path=docProps/custom.xml><?xml version="1.0" encoding="utf-8"?>
<Properties xmlns="http://schemas.openxmlformats.org/officeDocument/2006/custom-properties" xmlns:vt="http://schemas.openxmlformats.org/officeDocument/2006/docPropsVTypes"/>
</file>