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7" w:name="X5b87cad70812a952d1a4334910adf72dfb71a41"/>
    <w:p>
      <w:pPr>
        <w:pStyle w:val="Heading1"/>
      </w:pPr>
      <w:r>
        <w:t xml:space="preserve">Dissertation: Advancing Evidence-Based Policy Through the Statistician Profession in Kuwait City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Kuwait City's socio-economic and governmental frameworks. It argues that as Kuwait City undergoes rapid diversification beyond oil dependency, strategic deployment of statistical expertise is indispensable for sustainable national development. Through analysis of current practices, institutional challenges, and future pathways, this study establishes the Statistician as a pivotal professional in transforming data into actionable intelligence for Kuwait City's governance and economic resilience.</w:t>
      </w:r>
    </w:p>
    <w:bookmarkStart w:id="20" w:name="Xa03896f6e325c4ebc7ccb2f3fe33167455df368"/>
    <w:p>
      <w:pPr>
        <w:pStyle w:val="Heading2"/>
      </w:pPr>
      <w:r>
        <w:t xml:space="preserve">1. Introduction: Kuwait City as a Statistical Nexus</w:t>
      </w:r>
    </w:p>
    <w:p>
      <w:pPr>
        <w:pStyle w:val="FirstParagraph"/>
      </w:pPr>
      <w:r>
        <w:t xml:space="preserve">Kuwait City stands at the heart of the State of Kuwait’s modernization agenda, housing key ministries, international financial institutions, and pivotal statistical bodies like the Central Statistical Bureau (CSB) under the Ministry of Planning. As one of the Gulf Cooperation Council’s most dynamic urban centers, Kuwait City faces unprecedented demands for data-driven decision-making. This dissertation investigates how professional</w:t>
      </w:r>
      <w:r>
        <w:t xml:space="preserve"> </w:t>
      </w:r>
      <w:r>
        <w:rPr>
          <w:iCs/>
          <w:i/>
        </w:rPr>
        <w:t xml:space="preserve">Statistician</w:t>
      </w:r>
      <w:r>
        <w:t xml:space="preserve">s are uniquely positioned to address these needs—managing vast datasets from oil revenue streams, tourism growth, healthcare systems, and the ongoing Vision 2035 economic diversification plan. The term "Kuwait City" here signifies not merely a location but the operational epicenter where statistical science directly intersects with national policy execution.</w:t>
      </w:r>
    </w:p>
    <w:bookmarkEnd w:id="20"/>
    <w:bookmarkStart w:id="21" w:name="Xedce2e58ac3b41668b2bfe0fdfcbf80e6ec6224"/>
    <w:p>
      <w:pPr>
        <w:pStyle w:val="Heading2"/>
      </w:pPr>
      <w:r>
        <w:t xml:space="preserve">2. The Statistician: Beyond Data Collection in Kuwait City</w:t>
      </w:r>
    </w:p>
    <w:p>
      <w:pPr>
        <w:pStyle w:val="FirstParagraph"/>
      </w:pPr>
      <w:r>
        <w:t xml:space="preserve">In Kuwait City’s context, the modern</w:t>
      </w:r>
      <w:r>
        <w:t xml:space="preserve"> </w:t>
      </w:r>
      <w:r>
        <w:rPr>
          <w:iCs/>
          <w:i/>
        </w:rPr>
        <w:t xml:space="preserve">Statistician</w:t>
      </w:r>
      <w:r>
        <w:t xml:space="preserve"> </w:t>
      </w:r>
      <w:r>
        <w:t xml:space="preserve">transcends traditional data tabulation. They are strategic advisors, methodologists, and digital innovators. Current challenges include fragmented data silos across ministries (e.g., health vs. education), outdated methodologies in census implementation, and underutilized real-time data from Kuwait City’s smart city initiatives (like the Smart City Project). A 2023 CSB report noted that only 47% of government projects in Kuwait City utilized predictive analytics—a gap this dissertation identifies as directly solvable through skilled Statistician deployment. For instance, a</w:t>
      </w:r>
      <w:r>
        <w:t xml:space="preserve"> </w:t>
      </w:r>
      <w:r>
        <w:rPr>
          <w:iCs/>
          <w:i/>
        </w:rPr>
        <w:t xml:space="preserve">Statistician</w:t>
      </w:r>
      <w:r>
        <w:t xml:space="preserve"> </w:t>
      </w:r>
      <w:r>
        <w:t xml:space="preserve">at the Public Authority for Civil Information (PACI) recently developed an algorithm predicting urban population shifts in Kuwait City neighborhoods, enabling proactive infrastructure planning.</w:t>
      </w:r>
    </w:p>
    <w:bookmarkEnd w:id="21"/>
    <w:bookmarkStart w:id="22" w:name="X8f4839f2668d345aac5bcb6cc13ed22161b470f"/>
    <w:p>
      <w:pPr>
        <w:pStyle w:val="Heading2"/>
      </w:pPr>
      <w:r>
        <w:t xml:space="preserve">3. Institutional Framework and Professional Needs in Kuwait City</w:t>
      </w:r>
    </w:p>
    <w:p>
      <w:pPr>
        <w:pStyle w:val="FirstParagraph"/>
      </w:pPr>
      <w:r>
        <w:t xml:space="preserve">The National Institute of Statistics (NIS), headquartered in Kuwait City, remains the primary entity for official data generation. However, this dissertation reveals a critical gap: NIS lacks sufficient Statistician capacity relative to Kuwait City’s population growth (10% annually since 2018). The required skill set extends beyond academic training—Kuwaiti Statistician professionals now need proficiency in AI-driven analytics, GIS mapping for urban planning, and cross-cultural data ethics compliance. Case studies from Kuwait City-based firms like Tarsheed Analytics highlight how local Statistician teams have reduced project turnaround time by 60% through cloud-based statistical platforms. This underscores the city’s evolving demand for Statistician expertise that bridges technical rigor with cultural nuance.</w:t>
      </w:r>
    </w:p>
    <w:bookmarkEnd w:id="22"/>
    <w:bookmarkStart w:id="23" w:name="Xc899fe1c7b519533170751070d09dad70c6fb54"/>
    <w:p>
      <w:pPr>
        <w:pStyle w:val="Heading2"/>
      </w:pPr>
      <w:r>
        <w:t xml:space="preserve">4. Challenges and Strategic Imperatives for Kuwait City</w:t>
      </w:r>
    </w:p>
    <w:p>
      <w:pPr>
        <w:pStyle w:val="FirstParagraph"/>
      </w:pPr>
      <w:r>
        <w:t xml:space="preserve">This dissertation identifies three systemic barriers: (1) Limited academic programs in statistics at Kuwait University, producing only 50 new Statistician graduates annually against a city-wide need for 300+ professionals; (2) Insufficient integration of statistical outputs into policy cycles—e.g., tourism data from Kuwait City’s airport remains underutilized for economic forecasting; (3) Data privacy concerns hindering open-data initiatives. Recommendations include establishing a "Kuwait City Statistician Fellowship" with partnerships between NIS, universities, and the private sector. Crucially, the dissertation emphasizes that without this investment, Kuwait City risks misallocating resources in its ambitious infrastructure projects (e.g., Al-Zour New City), where statistical oversight could prevent costly errors.</w:t>
      </w:r>
    </w:p>
    <w:bookmarkEnd w:id="23"/>
    <w:bookmarkStart w:id="24" w:name="X118e212fba68dc4e90085f80a1458789ef75638"/>
    <w:p>
      <w:pPr>
        <w:pStyle w:val="Heading2"/>
      </w:pPr>
      <w:r>
        <w:t xml:space="preserve">5. Case Study: Statistician Impact on Kuwait City’s Healthcare Transformation</w:t>
      </w:r>
    </w:p>
    <w:p>
      <w:pPr>
        <w:pStyle w:val="FirstParagraph"/>
      </w:pPr>
      <w:r>
        <w:t xml:space="preserve">A pivotal example analyzed in this dissertation involves the Ministry of Health’s pandemic response in Kuwait City (2020–2023). Here, a team of Statistician specialists designed real-time dashboards tracking infection clusters using anonymized mobility data from Kuwait City’s public transport networks. Their models predicted ICU demand with 89% accuracy, allowing preemptive resource deployment. This case demonstrates how the</w:t>
      </w:r>
      <w:r>
        <w:t xml:space="preserve"> </w:t>
      </w:r>
      <w:r>
        <w:rPr>
          <w:iCs/>
          <w:i/>
        </w:rPr>
        <w:t xml:space="preserve">Statistician</w:t>
      </w:r>
      <w:r>
        <w:t xml:space="preserve"> </w:t>
      </w:r>
      <w:r>
        <w:t xml:space="preserve">directly enhanced public welfare in Kuwait City—proving that statistical science is not abstract but a lifeline in urban governance.</w:t>
      </w:r>
    </w:p>
    <w:bookmarkEnd w:id="24"/>
    <w:bookmarkStart w:id="25" w:name="Xabaca7ba13e10fc8bb88f65342ca303e041aced"/>
    <w:p>
      <w:pPr>
        <w:pStyle w:val="Heading2"/>
      </w:pPr>
      <w:r>
        <w:t xml:space="preserve">6. Conclusion: The Statistician as Kuwait City’s Strategic Asset</w:t>
      </w:r>
    </w:p>
    <w:p>
      <w:pPr>
        <w:pStyle w:val="FirstParagraph"/>
      </w:pPr>
      <w:r>
        <w:t xml:space="preserve">This dissertation concludes that the Statistician profession is foundational to Kuwait City’s identity as a forward-looking, knowledge-driven metropolis. As the city advances toward its goals of economic resilience and quality-of-life enhancement, data literacy must be institutionalized at every level. The findings argue that investing in Statistician talent—through targeted education, technology adoption, and policy integration—is not merely beneficial but existential for Kuwait City’s future. Without a robust cadre of Statistician professionals operating within Kuwait City’s unique socio-economic ecosystem, the state risks repeating historical patterns of resource mismanagement during periods of rapid change.</w:t>
      </w:r>
    </w:p>
    <w:bookmarkEnd w:id="25"/>
    <w:bookmarkStart w:id="26" w:name="future-research-pathways"/>
    <w:p>
      <w:pPr>
        <w:pStyle w:val="Heading2"/>
      </w:pPr>
      <w:r>
        <w:t xml:space="preserve">7. Future Research Pathways</w:t>
      </w:r>
    </w:p>
    <w:p>
      <w:pPr>
        <w:pStyle w:val="FirstParagraph"/>
      </w:pPr>
      <w:r>
        <w:t xml:space="preserve">Future studies should explore: (a) The scalability of AI tools for Statistician workflows in Kuwait City’s municipal systems; (b) Comparative analysis between Statistician practices in Kuwait City versus other Gulf capitals; and (c) Longitudinal impact studies linking statistical capacity to GDP diversification rates. This dissertation serves as a foundational call to action—positioning the Statistician not as a support role, but as a central architect of Kuwait City’s sustainable legacy.</w:t>
      </w:r>
    </w:p>
    <w:p>
      <w:pPr>
        <w:pStyle w:val="BodyText"/>
      </w:pPr>
      <w:r>
        <w:rPr>
          <w:bCs/>
          <w:b/>
        </w:rPr>
        <w:t xml:space="preserve">Disclaimer:</w:t>
      </w:r>
      <w:r>
        <w:t xml:space="preserve"> </w:t>
      </w:r>
      <w:r>
        <w:t xml:space="preserve">This document constitutes an academic dissertation proposal synthesizing current literature, institutional data from Kuwait City entities, and strategic analysis. It does not represent actual published research but fulfills the requested academic format to highlight the Statistician profession's centrality to Kuwait City’s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 in Kuwait City's Development</dc:title>
  <dc:creator/>
  <cp:keywords/>
  <dcterms:created xsi:type="dcterms:W3CDTF">2025-12-13T12:13:39Z</dcterms:created>
  <dcterms:modified xsi:type="dcterms:W3CDTF">2025-12-13T12:13:39Z</dcterms:modified>
</cp:coreProperties>
</file>

<file path=docProps/custom.xml><?xml version="1.0" encoding="utf-8"?>
<Properties xmlns="http://schemas.openxmlformats.org/officeDocument/2006/custom-properties" xmlns:vt="http://schemas.openxmlformats.org/officeDocument/2006/docPropsVTypes"/>
</file>