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8" w:name="X46d54f7d9f0fa69ab99aa9047797a037fa3ae22"/>
    <w:p>
      <w:pPr>
        <w:pStyle w:val="Heading1"/>
      </w:pPr>
      <w:r>
        <w:t xml:space="preserve">Dissertation on the Critical Role of the Statistician within Netherlands Amsterdam's Data Ecosystem</w:t>
      </w:r>
    </w:p>
    <w:bookmarkStart w:id="20" w:name="abstract"/>
    <w:p>
      <w:pPr>
        <w:pStyle w:val="Heading2"/>
      </w:pPr>
      <w:r>
        <w:t xml:space="preserve">Abstract</w:t>
      </w:r>
    </w:p>
    <w:p>
      <w:pPr>
        <w:pStyle w:val="FirstParagraph"/>
      </w:pPr>
      <w:r>
        <w:t xml:space="preserve">This Dissertation examines the indispensable contributions and evolving responsibilities of the Statistician operating within the unique socio-economic and institutional landscape of Netherlands Amsterdam. Focusing on Amsterdam as a global hub for data-driven innovation, urban policy, and international commerce, this study argues that the Statistician is not merely a data processor but a strategic architect shaping evidence-based decision-making across government, academia, and industry. The analysis underscores how the Statistician's expertise is fundamentally intertwined with Amsterdam's identity as a leading European city in the Netherlands' knowledge economy.</w:t>
      </w:r>
    </w:p>
    <w:bookmarkEnd w:id="20"/>
    <w:bookmarkStart w:id="21" w:name="introduction"/>
    <w:p>
      <w:pPr>
        <w:pStyle w:val="Heading2"/>
      </w:pPr>
      <w:r>
        <w:t xml:space="preserve">Introduction</w:t>
      </w:r>
    </w:p>
    <w:p>
      <w:pPr>
        <w:pStyle w:val="FirstParagraph"/>
      </w:pPr>
      <w:r>
        <w:t xml:space="preserve">Amsterdam, as the economic and cultural heart of the Netherlands, functions within a sophisticated data ecosystem where evidence-based governance is paramount. The Statistician operating in this context navigates complex challenges—from interpreting census data for urban planning to analyzing trade flows at the Port of Amsterdam—that directly impact millions of residents and businesses. This Dissertation contends that understanding the specific demands and opportunities facing the Statistician in Netherlands Amsterdam is crucial for sustaining the city's competitive edge. Unlike generic statistical roles, this position requires deep contextual knowledge of Dutch administrative systems (like CBS - Statistics Netherlands), EU regulations (GDPR), and Amsterdam's unique urban fabric.</w:t>
      </w:r>
    </w:p>
    <w:bookmarkEnd w:id="21"/>
    <w:bookmarkStart w:id="22" w:name="X32cf2147753981e724d3f8174fac3208e36e789"/>
    <w:p>
      <w:pPr>
        <w:pStyle w:val="Heading2"/>
      </w:pPr>
      <w:r>
        <w:t xml:space="preserve">Context: The Statistician in Netherlands Amsterdam</w:t>
      </w:r>
    </w:p>
    <w:p>
      <w:pPr>
        <w:pStyle w:val="FirstParagraph"/>
      </w:pPr>
      <w:r>
        <w:t xml:space="preserve">The role of the Statistician in Netherlands Amsterdam is multifaceted. Within the City of Amsterdam's Bureau for Economic Affairs and Statistics (BEO), statisticians translate complex administrative data into actionable insights for policy formulation, such as optimizing public transport routes or assessing housing market trends. At academic institutions like the University of Amsterdam (UvA) and Vrije Universiteit Amsterdam (VU), statisticians lead research projects crucial to the Netherlands' position in international scientific collaboration, often collaborating with the Dutch Research Council (NWO). The presence of major multinationals, tech startups, and international organizations headquartered in Amsterdam further elevates demand for Statisticians adept at handling large-scale datasets while respecting Dutch data privacy norms.</w:t>
      </w:r>
    </w:p>
    <w:bookmarkEnd w:id="22"/>
    <w:bookmarkStart w:id="23" w:name="X0d4b3080daa8f25dbfe876d72484f2bdae8e02f"/>
    <w:p>
      <w:pPr>
        <w:pStyle w:val="Heading2"/>
      </w:pPr>
      <w:r>
        <w:t xml:space="preserve">Educational Pathways and Professional Development</w:t>
      </w:r>
    </w:p>
    <w:p>
      <w:pPr>
        <w:pStyle w:val="FirstParagraph"/>
      </w:pPr>
      <w:r>
        <w:t xml:space="preserve">Producing competent Statisticians for the Netherlands Amsterdam market requires specialized education. Programs at UvA, VU, and the University of Twente explicitly incorporate Dutch statistical methodologies, EU data governance frameworks (like the European Statistics Code of Practice), and case studies relevant to Amsterdam’s challenges—such as managing tourism impacts or climate adaptation in a low-lying delta city. This Dissertation highlights that continuous professional development is non-negotiable; Statisticians must stay current with evolving tools (e.g., advanced R/Python packages, AI integration) while navigating the Netherlands' strong emphasis on transparency and reproducibility in statistical work. The Dutch Statistical Society (Nederlandse Vereniging van Statistici - NVvS) plays a pivotal role in this ongoing education within Amsterdam's professional network.</w:t>
      </w:r>
    </w:p>
    <w:bookmarkEnd w:id="23"/>
    <w:bookmarkStart w:id="24" w:name="key-challenges-and-opportunities"/>
    <w:p>
      <w:pPr>
        <w:pStyle w:val="Heading2"/>
      </w:pPr>
      <w:r>
        <w:t xml:space="preserve">Key Challenges and Opportunities</w:t>
      </w:r>
    </w:p>
    <w:p>
      <w:pPr>
        <w:pStyle w:val="FirstParagraph"/>
      </w:pPr>
      <w:r>
        <w:t xml:space="preserve">Operating as a Statistician in Netherlands Amsterdam presents distinct challenges. The sheer volume of data generated by the city’s smart infrastructure (e.g., traffic sensors, energy grids) demands sophisticated processing skills. Simultaneously, strict Dutch and EU data protection laws necessitate ethical vigilance—ensuring anonymization while preserving data utility for research on topics like public health disparities or economic inequality in neighborhoods like De Pijp or Oost. Furthermore, the Statistician must bridge communication gaps between technical teams and non-technical stakeholders, including Amsterdam’s municipal council and international business partners.</w:t>
      </w:r>
    </w:p>
    <w:p>
      <w:pPr>
        <w:pStyle w:val="BodyText"/>
      </w:pPr>
      <w:r>
        <w:t xml:space="preserve">Concurrently, opportunities abound. The city’s commitment to becoming a "Data City" (e.g., through initiatives like the Amsterdam Data Space) creates platforms for Statisticians to pioneer new methodologies. Collaboration with CBS provides access to national datasets, enriching local analyses of housing affordability or labor market dynamics specific to the Netherlands' largest metropolitan area. The global reputation of Amsterdam as an innovation hub attracts projects where Statisticians contribute expertise internationally, reinforcing the city's status within the Netherlands' broader knowledge infrastructure.</w:t>
      </w:r>
    </w:p>
    <w:bookmarkEnd w:id="24"/>
    <w:bookmarkStart w:id="25" w:name="case-study-urban-policy-impact"/>
    <w:p>
      <w:pPr>
        <w:pStyle w:val="Heading2"/>
      </w:pPr>
      <w:r>
        <w:t xml:space="preserve">Case Study: Urban Policy Impact</w:t>
      </w:r>
    </w:p>
    <w:p>
      <w:pPr>
        <w:pStyle w:val="FirstParagraph"/>
      </w:pPr>
      <w:r>
        <w:t xml:space="preserve">A concrete example underscores this Dissertation’s thesis. When formulating policies for the "Amsterdam Smart City" initiative, Statisticians analyzed anonymized mobility data from public transport and bike-sharing systems across the city. Their modeling predicted how new infrastructure (e.g., expanded tram lines) would affect traffic flow, pollution levels, and accessibility in diverse boroughs—a direct application of statistical science to improve quality of life for Amsterdam residents. This project, vital to Netherlands Amsterdam's sustainable urban development strategy, exemplifies the Statistician’s role as a catalyst for measurable societal impact.</w:t>
      </w:r>
    </w:p>
    <w:bookmarkEnd w:id="25"/>
    <w:bookmarkStart w:id="26" w:name="conclusion"/>
    <w:p>
      <w:pPr>
        <w:pStyle w:val="Heading2"/>
      </w:pPr>
      <w:r>
        <w:t xml:space="preserve">Conclusion</w:t>
      </w:r>
    </w:p>
    <w:p>
      <w:pPr>
        <w:pStyle w:val="FirstParagraph"/>
      </w:pPr>
      <w:r>
        <w:t xml:space="preserve">This Dissertation firmly establishes that the Statistician is not merely an ancillary figure in Netherlands Amsterdam but a central pillar of its data-driven identity. The profession thrives on deep integration with Dutch administrative structures, adherence to stringent ethical standards, and the ability to translate complex analyses into tangible urban solutions. As Amsterdam continues to evolve as a leading European metropolis within the Netherlands, the demand for skilled Statisticians equipped with contextual awareness and cutting-edge analytical capabilities will only intensify. Their work underpins everything from public health responses during crises to strategic investments in green energy infrastructure—proving that in the heart of Netherlands Amsterdam, data is indeed destiny. Future research should explore how generative AI reshapes the Statistician's role while maintaining integrity within this uniquely Dutch urban ecosystem.</w:t>
      </w:r>
    </w:p>
    <w:bookmarkEnd w:id="26"/>
    <w:bookmarkStart w:id="27" w:name="references"/>
    <w:p>
      <w:pPr>
        <w:pStyle w:val="Heading2"/>
      </w:pPr>
      <w:r>
        <w:t xml:space="preserve">References</w:t>
      </w:r>
    </w:p>
    <w:p>
      <w:pPr>
        <w:numPr>
          <w:ilvl w:val="0"/>
          <w:numId w:val="1001"/>
        </w:numPr>
        <w:pStyle w:val="Compact"/>
      </w:pPr>
      <w:r>
        <w:t xml:space="preserve">Central Bureau for Statistics (CBS). (2023). *Statistical Methods in Netherlands*. The Hague: CBS.</w:t>
      </w:r>
    </w:p>
    <w:p>
      <w:pPr>
        <w:numPr>
          <w:ilvl w:val="0"/>
          <w:numId w:val="1001"/>
        </w:numPr>
        <w:pStyle w:val="Compact"/>
      </w:pPr>
      <w:r>
        <w:t xml:space="preserve">City of Amsterdam. (2023). *Amsterdam Data Strategy 2030*. Municipal Policy Document.</w:t>
      </w:r>
    </w:p>
    <w:p>
      <w:pPr>
        <w:numPr>
          <w:ilvl w:val="0"/>
          <w:numId w:val="1001"/>
        </w:numPr>
        <w:pStyle w:val="Compact"/>
      </w:pPr>
      <w:r>
        <w:t xml:space="preserve">Dutch Statistical Society (NVvS). (2024). *Professional Guidelines for Statisticians in the Netherlands*.</w:t>
      </w:r>
    </w:p>
    <w:p>
      <w:pPr>
        <w:numPr>
          <w:ilvl w:val="0"/>
          <w:numId w:val="1001"/>
        </w:numPr>
        <w:pStyle w:val="Compact"/>
      </w:pPr>
      <w:r>
        <w:t xml:space="preserve">University of Amsterdam. (2023). *Master's Programme in Statistics and Data Science: Curriculum Focus on Dutch Contexts*.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Netherlands Amsterdam</dc:title>
  <dc:creator/>
  <dc:language>en</dc:language>
  <cp:keywords/>
  <dcterms:created xsi:type="dcterms:W3CDTF">2025-12-14T03:43:08Z</dcterms:created>
  <dcterms:modified xsi:type="dcterms:W3CDTF">2025-12-14T03:43:08Z</dcterms:modified>
</cp:coreProperties>
</file>

<file path=docProps/custom.xml><?xml version="1.0" encoding="utf-8"?>
<Properties xmlns="http://schemas.openxmlformats.org/officeDocument/2006/custom-properties" xmlns:vt="http://schemas.openxmlformats.org/officeDocument/2006/docPropsVTypes"/>
</file>