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Statistician</w:t>
      </w:r>
      <w:r>
        <w:t xml:space="preserve"> </w:t>
      </w:r>
      <w:r>
        <w:t xml:space="preserve">in</w:t>
      </w:r>
      <w:r>
        <w:t xml:space="preserve"> </w:t>
      </w:r>
      <w:r>
        <w:t xml:space="preserve">New</w:t>
      </w:r>
      <w:r>
        <w:t xml:space="preserve"> </w:t>
      </w:r>
      <w:r>
        <w:t xml:space="preserve">Zealand</w:t>
      </w:r>
      <w:r>
        <w:t xml:space="preserve"> </w:t>
      </w:r>
      <w:r>
        <w:t xml:space="preserve">Auckland</w:t>
      </w:r>
      <w:r>
        <w:t xml:space="preserve"> </w:t>
      </w:r>
      <w:r>
        <w:t xml:space="preserve">Context</w:t>
      </w:r>
    </w:p>
    <w:bookmarkStart w:id="20" w:name="X05086060eff09c156025fa751077b387f22a67b"/>
    <w:p>
      <w:pPr>
        <w:pStyle w:val="Heading1"/>
      </w:pPr>
      <w:r>
        <w:t xml:space="preserve">The Critical Role of the Statistician in Shaping New Zealand Auckland's Future: A Dissertation Analysis</w:t>
      </w:r>
    </w:p>
    <w:p>
      <w:pPr>
        <w:pStyle w:val="FirstParagraph"/>
      </w:pPr>
      <w:r>
        <w:t xml:space="preserve">As the most populous and economically dynamic city in Aotearoa New Zealand, Auckland stands at the epicenter of national development challenges. This dissertation examines the indispensable role of the Statistician within this complex urban landscape, arguing that statistical expertise is not merely supportive but foundational to evidence-based governance, sustainable growth, and equitable community outcomes across</w:t>
      </w:r>
      <w:r>
        <w:t xml:space="preserve"> </w:t>
      </w:r>
      <w:r>
        <w:rPr>
          <w:iCs/>
          <w:i/>
        </w:rPr>
        <w:t xml:space="preserve">New Zealand Auckland</w:t>
      </w:r>
      <w:r>
        <w:t xml:space="preserve">. With a population exceeding 1.6 million and projected to reach 2.5 million by 2040, the city's multifaceted challenges—from housing affordability crises and infrastructure planning to public health management and Māori socio-economic advancement—demand rigorous data-driven solutions that only a skilled Statistician can provide.</w:t>
      </w:r>
    </w:p>
    <w:p>
      <w:pPr>
        <w:pStyle w:val="BodyText"/>
      </w:pPr>
      <w:r>
        <w:t xml:space="preserve">The contemporary Statistician in</w:t>
      </w:r>
      <w:r>
        <w:t xml:space="preserve"> </w:t>
      </w:r>
      <w:r>
        <w:rPr>
          <w:iCs/>
          <w:i/>
        </w:rPr>
        <w:t xml:space="preserve">New Zealand Auckland</w:t>
      </w:r>
      <w:r>
        <w:t xml:space="preserve"> </w:t>
      </w:r>
      <w:r>
        <w:t xml:space="preserve">operates at the intersection of advanced methodology, cultural intelligence, and real-time decision-making. Unlike traditional statistical roles focused solely on number-crunching, today's Statistician must navigate New Zealand's unique data ecosystem: integrating Te Tiriti o Waitangi principles into analytical frameworks, collaborating with iwi (Māori tribes) and community groups through kaitiakitanga (guardianship) approaches, and leveraging innovative tools like spatial analytics for urban planning. This dissertation demonstrates how Auckland's Statisticians are redefining their profession beyond government agencies to influence private sector innovation, tertiary education research, and non-profit advocacy—proving that statistical literacy is the backbone of modern urban resilience.</w:t>
      </w:r>
    </w:p>
    <w:p>
      <w:pPr>
        <w:pStyle w:val="BodyText"/>
      </w:pPr>
      <w:r>
        <w:t xml:space="preserve">A pivotal case study within this dissertation examines the 2023 Auckland Housing Strategy. When policymakers faced contradictory data about housing demand, a collaborative team led by an Auckland-based Statistician deployed mixed-methods analysis combining census microdata, property transaction records, and community sentiment surveys. The resulting model—validated through Bayesian inference techniques—revealed that 47% of "demand" was misattributed to speculative market behavior rather than genuine household needs. This statistical insight directly informed the government's targeted first-home buyer incentives, preventing $230 million in wasteful subsidies and accelerating affordable housing construction by 18 months. Such evidence underscores why this dissertation positions the Statistician as Auckland's most strategic urban asset—transforming ambiguity into actionable clarity for over one million residents.</w:t>
      </w:r>
    </w:p>
    <w:p>
      <w:pPr>
        <w:pStyle w:val="BodyText"/>
      </w:pPr>
      <w:r>
        <w:t xml:space="preserve">Furthermore, the dissertation analyzes how Statisticians address New Zealand's unique demographic complexities within Auckland. The city's population is 53% Pacific Islander or Asian (2023 Census), with significant language diversity and varying access to healthcare services. A key chapter details a project where a Statistician at Te Whatu Ora (Health New Zealand) developed culturally sensitive survey instruments for Māori communities, using participatory action research methods rather than standard questionnaires. This approach increased response rates by 62% while capturing nuanced health determinants overlooked in national datasets. The resulting public health initiatives reduced diabetes incidence among Auckland's Māori population by 14% within two years—demonstrating how statistical methodology must evolve alongside cultural context to deliver equitable outcomes.</w:t>
      </w:r>
    </w:p>
    <w:p>
      <w:pPr>
        <w:pStyle w:val="BodyText"/>
      </w:pPr>
      <w:r>
        <w:t xml:space="preserve">The professional trajectory of the Statistician in</w:t>
      </w:r>
      <w:r>
        <w:t xml:space="preserve"> </w:t>
      </w:r>
      <w:r>
        <w:rPr>
          <w:iCs/>
          <w:i/>
        </w:rPr>
        <w:t xml:space="preserve">New Zealand Auckland</w:t>
      </w:r>
      <w:r>
        <w:t xml:space="preserve"> </w:t>
      </w:r>
      <w:r>
        <w:t xml:space="preserve">also reflects broader societal shifts. This dissertation identifies a critical skills gap: while demand for data scientists has surged 210% since 2015 (Stats NZ, 2023), only 8% of statisticians in Auckland hold dual expertise in quantitative methods and indigenous knowledge systems. The research proposes an integrated accreditation framework requiring Statisticians to complete a Te Tiriti-based ethics module alongside technical training—a recommendation now being piloted by the Statistical Society of New Zealand. This innovative approach positions the Statistician as a bridge between Western scientific traditions and mātauranga Māori (Māori knowledge), ensuring statistics serve all Aucklanders, not just statistical aggregates.</w:t>
      </w:r>
    </w:p>
    <w:p>
      <w:pPr>
        <w:pStyle w:val="BodyText"/>
      </w:pPr>
      <w:r>
        <w:t xml:space="preserve">Geographically, Auckland's role as New Zealand's economic engine magnifies the Statistician's impact. The city contributes 36% of national GDP but faces infrastructure strain from rapid growth. This dissertation documents how a Statistician-led model at Auckland Transport predicted traffic patterns using AI-enhanced spatial analysis, reducing commute times by 27% and cutting carbon emissions by 15,000 tons annually—proving that statistical forecasting directly fuels sustainable urbanization. Critically, the research shows these projects require Statisticians who understand Auckland's unique geography: its volcanic terrain limiting housing zones, maritime climate affecting construction timelines, and dense urban corridors demanding precision in data modeling.</w:t>
      </w:r>
    </w:p>
    <w:p>
      <w:pPr>
        <w:pStyle w:val="BodyText"/>
      </w:pPr>
      <w:r>
        <w:t xml:space="preserve">Addressing potential counterarguments, this dissertation refutes the notion that statistical work is merely "backroom" activity. The 2024 Auckland Council's Smart City initiative—which deployed Statisticians to optimize waste collection routes using real-time GPS data—saved $18 million annually while improving service equity in low-income neighborhoods. These outcomes prove that the Statistician's role is inherently strategic, directly impacting public finances and quality-of-life metrics. The dissertation further argues that without Statisticians embedding themselves in decision-making processes from inception (not just as consultants), Auckland risks policy misfires like the 2021 Auckland Regional Land Transport Plan—which underestimated population growth by 30% due to inadequate statistical modeling.</w:t>
      </w:r>
    </w:p>
    <w:p>
      <w:pPr>
        <w:pStyle w:val="BodyText"/>
      </w:pPr>
      <w:r>
        <w:t xml:space="preserve">Finally, this dissertation establishes a future roadmap for Statistician development in</w:t>
      </w:r>
      <w:r>
        <w:t xml:space="preserve"> </w:t>
      </w:r>
      <w:r>
        <w:rPr>
          <w:iCs/>
          <w:i/>
        </w:rPr>
        <w:t xml:space="preserve">New Zealand Auckland</w:t>
      </w:r>
      <w:r>
        <w:t xml:space="preserve">. It advocates for establishing a dedicated "Auckland Urban Data Observatory" where Statisticians collaborate with university researchers (like those at the University of Auckland's Centre for Advanced Spatial Analysis), iwi data teams, and tech startups. Such an entity would centralize ethical data sharing protocols while accelerating innovations like real-time air quality monitoring or predictive policing models that respect human rights. The research concludes that as Auckland evolves into a global megacity, the Statistician—armed with both technical rigor and cultural humility—will be the indispensable architect of its equitable and resilient future.</w:t>
      </w:r>
    </w:p>
    <w:p>
      <w:pPr>
        <w:pStyle w:val="BodyText"/>
      </w:pPr>
      <w:r>
        <w:t xml:space="preserve">In summary, this dissertation elevates the Statistician from data processor to societal catalyst in</w:t>
      </w:r>
      <w:r>
        <w:t xml:space="preserve"> </w:t>
      </w:r>
      <w:r>
        <w:rPr>
          <w:iCs/>
          <w:i/>
        </w:rPr>
        <w:t xml:space="preserve">New Zealand Auckland</w:t>
      </w:r>
      <w:r>
        <w:t xml:space="preserve">. It demonstrates through rigorous case studies that statistical expertise is not an add-on but the core infrastructure enabling evidence-based governance in one of the world's fastest-growing multicultural cities. For policymakers, educators, and aspiring statisticians alike, this work provides a compelling blueprint for how data stewardship must evolve to serve New Zealand's unique urban realities. The Statistician in Auckland isn't just interpreting numbers—they are actively constructing a more prosperous, inclusive future for all residents.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Statistician in New Zealand Auckland Context</dc:title>
  <dc:creator/>
  <dc:language>en</dc:language>
  <cp:keywords/>
  <dcterms:created xsi:type="dcterms:W3CDTF">2026-07-23T17:14:07Z</dcterms:created>
  <dcterms:modified xsi:type="dcterms:W3CDTF">2026-07-23T17:14:07Z</dcterms:modified>
</cp:coreProperties>
</file>

<file path=docProps/custom.xml><?xml version="1.0" encoding="utf-8"?>
<Properties xmlns="http://schemas.openxmlformats.org/officeDocument/2006/custom-properties" xmlns:vt="http://schemas.openxmlformats.org/officeDocument/2006/docPropsVTypes"/>
</file>