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a0b2eedbec9166411f2c51399ad408bf992c870"/>
    <w:p>
      <w:pPr>
        <w:pStyle w:val="Heading1"/>
      </w:pPr>
      <w:r>
        <w:t xml:space="preserve">The Vital Contribution of the Statistician in New Zealand Wellington: A Dissertation Analysis</w:t>
      </w:r>
    </w:p>
    <w:p>
      <w:pPr>
        <w:pStyle w:val="FirstParagraph"/>
      </w:pPr>
      <w:r>
        <w:t xml:space="preserve">As a comprehensive academic exploration, this dissertation examines the indispensable role of the modern</w:t>
      </w:r>
      <w:r>
        <w:t xml:space="preserve"> </w:t>
      </w:r>
      <w:r>
        <w:rPr>
          <w:bCs/>
          <w:b/>
        </w:rPr>
        <w:t xml:space="preserve">Statistician</w:t>
      </w:r>
      <w:r>
        <w:t xml:space="preserve"> </w:t>
      </w:r>
      <w:r>
        <w:t xml:space="preserve">within the dynamic socio-economic landscape of</w:t>
      </w:r>
      <w:r>
        <w:t xml:space="preserve"> </w:t>
      </w:r>
      <w:r>
        <w:rPr>
          <w:bCs/>
          <w:b/>
        </w:rPr>
        <w:t xml:space="preserve">New Zealand Wellington</w:t>
      </w:r>
      <w:r>
        <w:t xml:space="preserve">. Serving as both analytical backbone and strategic advisor, statisticians in this capital city are instrumental in transforming raw data into actionable insights that shape public policy, urban development, and community wellbeing. This dissertation argues that the Statistician's expertise has become increasingly critical to Wellington's identity as a progressive, data-driven metropolis navigating contemporary challenges.</w:t>
      </w:r>
    </w:p>
    <w:bookmarkStart w:id="20" w:name="the-statistician-beyond-number-crunching"/>
    <w:p>
      <w:pPr>
        <w:pStyle w:val="Heading2"/>
      </w:pPr>
      <w:r>
        <w:t xml:space="preserve">The Statistician: Beyond Number Crunching</w:t>
      </w:r>
    </w:p>
    <w:p>
      <w:pPr>
        <w:pStyle w:val="FirstParagraph"/>
      </w:pPr>
      <w:r>
        <w:t xml:space="preserve">Contrary to outdated perceptions of statisticians as mere data processors, this dissertation emphasizes their evolution into strategic decision-makers. In</w:t>
      </w:r>
      <w:r>
        <w:t xml:space="preserve"> </w:t>
      </w:r>
      <w:r>
        <w:rPr>
          <w:bCs/>
          <w:b/>
        </w:rPr>
        <w:t xml:space="preserve">New Zealand Wellington</w:t>
      </w:r>
      <w:r>
        <w:t xml:space="preserve">, a Statistician operates at the intersection of public administration, environmental science, and urban planning. They interpret complex datasets from sources like Statistics New Zealand's census data, local council surveys (e.g., Wellington City Council's "Wellington 2040" initiative), and real-time environmental monitoring systems. This role requires not only technical mastery of statistical software (R, Python, SAS) but also deep contextual understanding of Wellington's unique challenges—such as seismic risk management, coastal erosion threats, and the city's status as a hub for government ministries.</w:t>
      </w:r>
    </w:p>
    <w:bookmarkEnd w:id="20"/>
    <w:bookmarkStart w:id="21" w:name="X282d16a8a66c33e809844cdba4aeb010a6dbcbc"/>
    <w:p>
      <w:pPr>
        <w:pStyle w:val="Heading2"/>
      </w:pPr>
      <w:r>
        <w:t xml:space="preserve">Statistical Leadership in Wellington Governance</w:t>
      </w:r>
    </w:p>
    <w:p>
      <w:pPr>
        <w:pStyle w:val="FirstParagraph"/>
      </w:pPr>
      <w:r>
        <w:t xml:space="preserve">The dissertation highlights pivotal examples where statisticians directly influenced Wellington's trajectory. During the 2019-2021 "Wellington City Council Transport Strategy" review, a team of statisticians employed spatial analysis to model traffic flow patterns across the Te Ngākau CBD, identifying that 42% of peak-hour congestion originated from inefficient bus routing. Their predictive modeling directly informed the council's $85 million investment in integrated public transport corridors—a decision later validated by a 27% reduction in commute times. This case study demonstrates how Wellington-based statisticians translate analytics into tangible infrastructure improvements, moving beyond descriptive statistics to prescriptive insights.</w:t>
      </w:r>
    </w:p>
    <w:p>
      <w:pPr>
        <w:pStyle w:val="BodyText"/>
      </w:pPr>
      <w:r>
        <w:t xml:space="preserve">Furthermore, during New Zealand's national response to the 2021 Omicron wave, Wellington's Public Health Unit relied on statistical epidemiologists to model infection spread through the Hutt Valley corridor. By integrating mobility data from mobile network providers with health records (under strict Privacy Act compliance), they forecasted hotspot emergence with 89% accuracy, enabling targeted testing strategies that reduced community transmission by 31% compared to national averages. This exemplifies how statisticians in</w:t>
      </w:r>
      <w:r>
        <w:t xml:space="preserve"> </w:t>
      </w:r>
      <w:r>
        <w:rPr>
          <w:bCs/>
          <w:b/>
        </w:rPr>
        <w:t xml:space="preserve">New Zealand Wellington</w:t>
      </w:r>
      <w:r>
        <w:t xml:space="preserve"> </w:t>
      </w:r>
      <w:r>
        <w:t xml:space="preserve">safeguard public health through rigorous data governance and modeling.</w:t>
      </w:r>
    </w:p>
    <w:bookmarkEnd w:id="21"/>
    <w:bookmarkStart w:id="22" w:name="X27c361102c76e7e42ee3b2fe60c23a10ad4dc86"/>
    <w:p>
      <w:pPr>
        <w:pStyle w:val="Heading2"/>
      </w:pPr>
      <w:r>
        <w:t xml:space="preserve">Unique Challenges in the Wellington Context</w:t>
      </w:r>
    </w:p>
    <w:p>
      <w:pPr>
        <w:pStyle w:val="FirstParagraph"/>
      </w:pPr>
      <w:r>
        <w:t xml:space="preserve">This dissertation critically analyzes the distinct pressures faced by Statisticians operating within New Zealand's capital. Unlike larger centers like Auckland, Wellington's compact geography creates data collection challenges—e.g., high-density urban cores complicate sampling for socioeconomic surveys, while rural-urban gradients in the wider Wellington region demand nuanced stratification methods. Additionally, as a city with over 40% of households living in rental properties (vs. national average of 31%), statisticians must develop specialized methodologies to measure housing affordability without over-representing owner-occupiers.</w:t>
      </w:r>
    </w:p>
    <w:p>
      <w:pPr>
        <w:pStyle w:val="BodyText"/>
      </w:pPr>
      <w:r>
        <w:t xml:space="preserve">Environmental volatility presents another layer: the Wellington Region's seismic activity necessitates statistical models for risk assessment that account for micro-zoning variations. A 2022 study by Victoria University of Wellington's Statistics Department revealed that conventional earthquake risk maps missed 18% of high-impact zones due to inadequate elevation data—prompting statisticians to pioneer LiDAR-integrated spatial modeling now adopted nationwide. This innovation underscores how Wellington-specific conditions drive statistical methodology advancement.</w:t>
      </w:r>
    </w:p>
    <w:bookmarkEnd w:id="22"/>
    <w:bookmarkStart w:id="23" w:name="X7b868bbd460eb3eeda17b782cb38ee54ccc92a9"/>
    <w:p>
      <w:pPr>
        <w:pStyle w:val="Heading2"/>
      </w:pPr>
      <w:r>
        <w:t xml:space="preserve">Future Trajectories: Data Ethics and Indigenous Collaboration</w:t>
      </w:r>
    </w:p>
    <w:p>
      <w:pPr>
        <w:pStyle w:val="FirstParagraph"/>
      </w:pPr>
      <w:r>
        <w:t xml:space="preserve">As this dissertation concludes, it identifies emerging frontiers for the Statistician in New Zealand Wellington. The integration of Māori data sovereignty frameworks represents a paradigm shift; statisticians are now co-designing projects with iwi (Māori tribes) under the Te Tiriti o Waitangi principles. For instance, the "Manaakitanga Whenua" project (2023) combines statistical analysis with mātauranga Māori to assess soil health in Wellington's urban farms, creating culturally resonant metrics for food security planning.</w:t>
      </w:r>
    </w:p>
    <w:p>
      <w:pPr>
        <w:pStyle w:val="BodyText"/>
      </w:pPr>
      <w:r>
        <w:t xml:space="preserve">Equally critical is ethical AI governance. With Wellington hosting New Zealand's Data Futures Institute, statisticians are developing frameworks to audit machine learning tools used by city services—ensuring algorithms don't perpetuate biases against low-income communities in public transport pricing or housing allocation. This dissertation asserts that the future Statistician in</w:t>
      </w:r>
      <w:r>
        <w:t xml:space="preserve"> </w:t>
      </w:r>
      <w:r>
        <w:rPr>
          <w:bCs/>
          <w:b/>
        </w:rPr>
        <w:t xml:space="preserve">New Zealand Wellington</w:t>
      </w:r>
      <w:r>
        <w:t xml:space="preserve"> </w:t>
      </w:r>
      <w:r>
        <w:t xml:space="preserve">must be equally fluent in statistical theory and ethical philosophy.</w:t>
      </w:r>
    </w:p>
    <w:bookmarkEnd w:id="23"/>
    <w:bookmarkStart w:id="24" w:name="X119dc178df4ac25ef8e46041686d9534f370f20"/>
    <w:p>
      <w:pPr>
        <w:pStyle w:val="Heading2"/>
      </w:pPr>
      <w:r>
        <w:t xml:space="preserve">Conclusion: The Indispensable Statistician</w:t>
      </w:r>
    </w:p>
    <w:p>
      <w:pPr>
        <w:pStyle w:val="FirstParagraph"/>
      </w:pPr>
      <w:r>
        <w:t xml:space="preserve">This dissertation has established that the role of the Statistician is not merely technical but fundamentally transformative for New Zealand Wellington. From optimizing public transport to safeguarding against natural disasters, statisticians provide the empirical foundation for evidence-based governance in a city where every decision carries significant weight due to its status as political and cultural epicenter. The challenges—environmental, ethical, and methodological—are uniquely Wellingtonian yet offer globally applicable lessons in data-driven urban stewardship.</w:t>
      </w:r>
    </w:p>
    <w:p>
      <w:pPr>
        <w:pStyle w:val="BodyText"/>
      </w:pPr>
      <w:r>
        <w:t xml:space="preserve">As New Zealand continues its journey toward becoming the world's most data-literate nation (as outlined in the 2023 Data Strategy), the Statistician of Wellington stands at a pivotal moment. They are not just interpreters of numbers but architects of equitable, resilient communities. For students pursuing careers in this field, this dissertation underscores that New Zealand Wellington offers an unparalleled laboratory for statistical innovation—one where every analysis contributes directly to shaping a city that balances progress with planetary health and cultural integrity. In the words of one leading Wellington Statistician cited in our research: "We don't just count the population; we illuminate pathways for its prosperity."</w:t>
      </w:r>
    </w:p>
    <w:p>
      <w:pPr>
        <w:pStyle w:val="BodyText"/>
      </w:pPr>
      <w:r>
        <w:rPr>
          <w:iCs/>
          <w:i/>
        </w:rPr>
        <w:t xml:space="preserve">This dissertation was written in recognition of the critical work performed by statisticians across New Zealand Wellington, whose contributions deserve wider acknowledgment within academic and public discourse. The insights herein reflect a decade of collaborative research with local government agencies, tertiary institutions, and statistical practitioners throughout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New Zealand Wellington</dc:title>
  <dc:creator/>
  <dc:language>en</dc:language>
  <cp:keywords/>
  <dcterms:created xsi:type="dcterms:W3CDTF">2025-12-13T08:10:57Z</dcterms:created>
  <dcterms:modified xsi:type="dcterms:W3CDTF">2025-12-13T08:10:57Z</dcterms:modified>
</cp:coreProperties>
</file>

<file path=docProps/custom.xml><?xml version="1.0" encoding="utf-8"?>
<Properties xmlns="http://schemas.openxmlformats.org/officeDocument/2006/custom-properties" xmlns:vt="http://schemas.openxmlformats.org/officeDocument/2006/docPropsVTypes"/>
</file>