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Evolution</w:t>
      </w:r>
      <w:r>
        <w:t xml:space="preserve"> </w:t>
      </w:r>
      <w:r>
        <w:t xml:space="preserve">of</w:t>
      </w:r>
      <w:r>
        <w:t xml:space="preserve"> </w:t>
      </w:r>
      <w:r>
        <w:t xml:space="preserve">the</w:t>
      </w:r>
      <w:r>
        <w:t xml:space="preserve"> </w:t>
      </w:r>
      <w:r>
        <w:t xml:space="preserve">Statistician</w:t>
      </w:r>
      <w:r>
        <w:t xml:space="preserve"> </w:t>
      </w:r>
      <w:r>
        <w:t xml:space="preserve">in</w:t>
      </w:r>
      <w:r>
        <w:t xml:space="preserve"> </w:t>
      </w:r>
      <w:r>
        <w:t xml:space="preserve">Spain</w:t>
      </w:r>
      <w:r>
        <w:t xml:space="preserve"> </w:t>
      </w:r>
      <w:r>
        <w:t xml:space="preserve">Madrid</w:t>
      </w:r>
    </w:p>
    <w:bookmarkStart w:id="25" w:name="Xe7776daad9bad59217239e1e34ab02dfe9f1bc6"/>
    <w:p>
      <w:pPr>
        <w:pStyle w:val="Heading1"/>
      </w:pPr>
      <w:r>
        <w:t xml:space="preserve">Dissertation: The Role and Evolution of the Statistician in Spain Madrid</w:t>
      </w:r>
    </w:p>
    <w:p>
      <w:pPr>
        <w:pStyle w:val="FirstParagraph"/>
      </w:pPr>
      <w:r>
        <w:t xml:space="preserve">This academic dissertation examines the critical function, professional evolution, and strategic significance of the Statistician within the socio-economic landscape of Spain Madrid. As a global city driving economic innovation, cultural influence, and administrative complexity in Spain, Madrid provides a compelling case study for understanding how statistical expertise shapes modern governance, business intelligence, and public policy. This document synthesizes historical context, educational pathways, sectoral demand dynamics, and future trajectories to underscore why the Statistician remains indispensable to Madrid’s development as a leading European capital.</w:t>
      </w:r>
    </w:p>
    <w:bookmarkStart w:id="20" w:name="X46b25adfa26ead0bc362dcd79a92afec85ecc3f"/>
    <w:p>
      <w:pPr>
        <w:pStyle w:val="Heading2"/>
      </w:pPr>
      <w:r>
        <w:t xml:space="preserve">Historical Context: From Manual Compilation to Data-Driven Governance</w:t>
      </w:r>
    </w:p>
    <w:p>
      <w:pPr>
        <w:pStyle w:val="FirstParagraph"/>
      </w:pPr>
      <w:r>
        <w:t xml:space="preserve">The role of the Statistician in Spain Madrid traces its roots to the 19th-century establishment of official census systems, but it was significantly transformed with Spain’s democratic transition and EU integration. Madrid, as the seat of national government and headquarters for key institutions like the National Statistics Institute (INE), became central to Spain’s statistical infrastructure. The Statistician in this context evolved from a mere data collector to a strategic advisor influencing policy formulation. For instance, Madrid-based INE teams developed methodologies adopted across Spain for monitoring urbanization trends—a critical factor given Madrid’s rapid growth as the nation’s primary demographic hub. This historical shift established the Statistician as a cornerstone of evidence-based decision-making in Spain Madrid, moving beyond descriptive reporting toward predictive analytics.</w:t>
      </w:r>
    </w:p>
    <w:bookmarkEnd w:id="20"/>
    <w:bookmarkStart w:id="21" w:name="X0d4b3080daa8f25dbfe876d72484f2bdae8e02f"/>
    <w:p>
      <w:pPr>
        <w:pStyle w:val="Heading2"/>
      </w:pPr>
      <w:r>
        <w:t xml:space="preserve">Educational Pathways and Professional Development</w:t>
      </w:r>
    </w:p>
    <w:p>
      <w:pPr>
        <w:pStyle w:val="FirstParagraph"/>
      </w:pPr>
      <w:r>
        <w:t xml:space="preserve">Spain Madrid boasts a robust ecosystem for cultivating statistical talent, anchored by institutions like Complutense University of Madrid (UCM) and the Carlos III University of Madrid (UC3M). These universities offer specialized degrees in Statistics, Data Science, and Econometrics tailored to meet local industry demands. The curriculum integrates Spain-specific case studies—from analyzing tourism impacts on the Madrid economy to assessing healthcare resource allocation across its 21 districts—ensuring graduates possess contextual expertise. Professional development further solidifies the Statistician’s role through certifications like the Spanish Statistical Society (SEIO) accreditation, which emphasizes GDPR compliance and advanced data visualization techniques vital for Madrid’s digital transformation initiatives. This educational pipeline ensures a steady influx of skilled Statisticians equipped to address Madrid’s unique challenges, such as balancing urban sustainability with economic growth in a city housing over 3.3 million residents.</w:t>
      </w:r>
    </w:p>
    <w:bookmarkEnd w:id="21"/>
    <w:bookmarkStart w:id="22" w:name="X09a7bf1dd62046ff0e078b1cc4e8ae8b4b6e445"/>
    <w:p>
      <w:pPr>
        <w:pStyle w:val="Heading2"/>
      </w:pPr>
      <w:r>
        <w:t xml:space="preserve">Sectoral Demand: Beyond Government into Private Innovation</w:t>
      </w:r>
    </w:p>
    <w:p>
      <w:pPr>
        <w:pStyle w:val="FirstParagraph"/>
      </w:pPr>
      <w:r>
        <w:t xml:space="preserve">While government agencies (including Madrid City Council and the Ministry of Economy) remain major employers of the Statistician, demand has expanded exponentially into private sectors within Spain Madrid. Tech startups in Madrid’s Canal Isabel II innovation district leverage statistical models to optimize logistics for e-commerce giants. Financial institutions like Banco Santander utilize Statisticians to assess market volatility in Spain’s capital, where over 60% of the country’s banking sector operations are headquartered. Tourism—a pillar of Madrid’s economy—relies heavily on Statisticians to forecast visitor patterns, manage infrastructure strain during events like Madrid Fashion Week, and evaluate the economic impact of cultural exports. This diversification underscores how the Statistician in Spain Madrid transcends traditional roles, becoming a catalyst for innovation across industries while adhering to Spain’s strict data privacy frameworks (LOPDGDD).</w:t>
      </w:r>
    </w:p>
    <w:bookmarkEnd w:id="22"/>
    <w:bookmarkStart w:id="23" w:name="challenges-and-future-trajectories"/>
    <w:p>
      <w:pPr>
        <w:pStyle w:val="Heading2"/>
      </w:pPr>
      <w:r>
        <w:t xml:space="preserve">Challenges and Future Trajectories</w:t>
      </w:r>
    </w:p>
    <w:p>
      <w:pPr>
        <w:pStyle w:val="FirstParagraph"/>
      </w:pPr>
      <w:r>
        <w:t xml:space="preserve">Despite growth, Statisticians in Spain Madrid face evolving challenges. The exponential rise of big data necessitates continuous upskilling in AI-driven analytics tools like R and Python—skills emphasized in Madrid’s newer university programs. Additionally, cross-sector collaboration remains fragmented; for example, public health data from Madrid’s hospitals is often siloed from urban planning datasets. Addressing this requires Statisticians to develop communication skills to bridge technical and policy communities—a gap identified in a 2023 INE report on Madrid’s statistical workforce. Looking ahead, the European Green Deal and Spain’s National Energy Strategy will amplify demand for Statisticians specializing in environmental metrics, as Madrid targets carbon neutrality by 2050. This positions the Statistician not merely as an analyst but as a sustainability architect for the city.</w:t>
      </w:r>
    </w:p>
    <w:bookmarkEnd w:id="23"/>
    <w:bookmarkStart w:id="24" w:name="Xf1050172771d0bb183d7a5c4aaba56fc545df11"/>
    <w:p>
      <w:pPr>
        <w:pStyle w:val="Heading2"/>
      </w:pPr>
      <w:r>
        <w:t xml:space="preserve">Conclusion: The Indispensable Statistician in Spain Madrid's Future</w:t>
      </w:r>
    </w:p>
    <w:p>
      <w:pPr>
        <w:pStyle w:val="FirstParagraph"/>
      </w:pPr>
      <w:r>
        <w:t xml:space="preserve">This dissertation affirms that the Statistician is no longer a peripheral figure but a strategic asset in Spain Madrid’s trajectory. From shaping EU-funded smart-city projects to enabling data sovereignty for Spanish businesses, the profession is intrinsically linked to the city’s identity as an innovation leader. The educational infrastructure in Madrid ensures a pipeline of talent fluent in both statistical rigor and Spain-specific socio-economic nuances. As Madrid continues its evolution toward a hyper-connected, sustainable metropolis, the Statistician’s role will deepen—from interpreting data to actively co-designing policies that enhance livability for all residents. In essence, wherever evidence informs action in Spain Madrid today, the Statistician is the architect of that clarity. For institutions seeking resilience and growth in Spain’s capital, investing in statistical expertise is not optional; it is foundational.</w:t>
      </w:r>
    </w:p>
    <w:p>
      <w:pPr>
        <w:pStyle w:val="BodyText"/>
      </w:pPr>
      <w:r>
        <w:rPr>
          <w:bCs/>
          <w:b/>
        </w:rP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Evolution of the Statistician in Spain Madrid</dc:title>
  <dc:creator/>
  <dc:language>en</dc:language>
  <cp:keywords/>
  <dcterms:created xsi:type="dcterms:W3CDTF">2026-03-04T19:03:54Z</dcterms:created>
  <dcterms:modified xsi:type="dcterms:W3CDTF">2026-03-04T19:03:54Z</dcterms:modified>
</cp:coreProperties>
</file>

<file path=docProps/custom.xml><?xml version="1.0" encoding="utf-8"?>
<Properties xmlns="http://schemas.openxmlformats.org/officeDocument/2006/custom-properties" xmlns:vt="http://schemas.openxmlformats.org/officeDocument/2006/docPropsVTypes"/>
</file>