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fde2d7619f1251205321f98e7398774c3977c3"/>
    <w:p>
      <w:pPr>
        <w:pStyle w:val="Heading1"/>
      </w:pPr>
      <w:r>
        <w:t xml:space="preserve">Dissertation: The Evolving Role of the Statistician in United Kingdom London</w:t>
      </w:r>
    </w:p>
    <w:p>
      <w:pPr>
        <w:pStyle w:val="FirstParagraph"/>
      </w:pPr>
      <w:r>
        <w:rPr>
          <w:bCs/>
          <w:b/>
        </w:rPr>
        <w:t xml:space="preserve">Abstract:</w:t>
      </w:r>
      <w:r>
        <w:t xml:space="preserve"> </w:t>
      </w:r>
      <w:r>
        <w:t xml:space="preserve">This dissertation examines the critical role of the Statistician within the professional landscape of United Kingdom London. Focusing on data-driven decision-making across public administration, healthcare, finance, and research sectors, it analyses how statistical expertise directly shapes policy outcomes and economic development in one of the world's leading global cities. The study underscores why a qualified Statistician is indispensable to London's governance and innovation ecosystem.</w:t>
      </w:r>
    </w:p>
    <w:bookmarkStart w:id="20" w:name="introduction"/>
    <w:p>
      <w:pPr>
        <w:pStyle w:val="Heading2"/>
      </w:pPr>
      <w:r>
        <w:t xml:space="preserve">Introduction</w:t>
      </w:r>
    </w:p>
    <w:p>
      <w:pPr>
        <w:pStyle w:val="FirstParagraph"/>
      </w:pPr>
      <w:r>
        <w:t xml:space="preserve">The position of the Statistician has never been more vital within the United Kingdom London context. As a hub for finance, healthcare, government, and international business, London generates immense volumes of complex data requiring expert interpretation. This dissertation argues that the Statistician is not merely a data analyst but a strategic asset whose work underpins evidence-based policy in the United Kingdom. The focus on London provides a microcosm of how statistical practice drives urban resilience and growth within the UK's national framework.</w:t>
      </w:r>
    </w:p>
    <w:bookmarkEnd w:id="20"/>
    <w:bookmarkStart w:id="21" w:name="Xb882a9a3506328ad8a8e9ea6054fbea991ad05e"/>
    <w:p>
      <w:pPr>
        <w:pStyle w:val="Heading2"/>
      </w:pPr>
      <w:r>
        <w:t xml:space="preserve">The United Kingdom London Context: A Data-Intensive Metropolis</w:t>
      </w:r>
    </w:p>
    <w:p>
      <w:pPr>
        <w:pStyle w:val="FirstParagraph"/>
      </w:pPr>
      <w:r>
        <w:t xml:space="preserve">London, as the capital city of the United Kingdom, presents unique challenges requiring sophisticated statistical methodologies. The Office for National Statistics (ONS) – headquartered in London – is pivotal in producing national statistics that directly inform government strategy. Here, a Statistician operates at the intersection of public service and cutting-edge analytics. For instance:</w:t>
      </w:r>
    </w:p>
    <w:p>
      <w:pPr>
        <w:numPr>
          <w:ilvl w:val="0"/>
          <w:numId w:val="1001"/>
        </w:numPr>
        <w:pStyle w:val="Compact"/>
      </w:pPr>
      <w:r>
        <w:rPr>
          <w:bCs/>
          <w:b/>
        </w:rPr>
        <w:t xml:space="preserve">Public Health:</w:t>
      </w:r>
      <w:r>
        <w:t xml:space="preserve"> </w:t>
      </w:r>
      <w:r>
        <w:t xml:space="preserve">Statisticians analyse NHS data to track disease outbreaks, optimise hospital resources, and evaluate vaccination campaigns across London boroughs.</w:t>
      </w:r>
    </w:p>
    <w:p>
      <w:pPr>
        <w:numPr>
          <w:ilvl w:val="0"/>
          <w:numId w:val="1001"/>
        </w:numPr>
        <w:pStyle w:val="Compact"/>
      </w:pPr>
      <w:r>
        <w:rPr>
          <w:bCs/>
          <w:b/>
        </w:rPr>
        <w:t xml:space="preserve">Urban Planning:</w:t>
      </w:r>
      <w:r>
        <w:t xml:space="preserve"> </w:t>
      </w:r>
      <w:r>
        <w:t xml:space="preserve">The Mayor of London’s office relies on Statisticians to model traffic flows, housing demand, and environmental impact for the Greater London Authority (GLA) strategy.</w:t>
      </w:r>
    </w:p>
    <w:p>
      <w:pPr>
        <w:numPr>
          <w:ilvl w:val="0"/>
          <w:numId w:val="1001"/>
        </w:numPr>
        <w:pStyle w:val="Compact"/>
      </w:pPr>
      <w:r>
        <w:rPr>
          <w:bCs/>
          <w:b/>
        </w:rPr>
        <w:t xml:space="preserve">Financial Services:</w:t>
      </w:r>
      <w:r>
        <w:t xml:space="preserve"> </w:t>
      </w:r>
      <w:r>
        <w:t xml:space="preserve">As the UK’s financial capital, London requires Statisticians to assess market volatility, risk exposure in global investment portfolios, and regulatory compliance under FCA frameworks.</w:t>
      </w:r>
    </w:p>
    <w:p>
      <w:pPr>
        <w:pStyle w:val="FirstParagraph"/>
      </w:pPr>
      <w:r>
        <w:t xml:space="preserve">This integration of statistical insight into London's operational fabric demonstrates how a Statistician’s work transcends technical reporting to become central to civic management within the United Kingdom.</w:t>
      </w:r>
    </w:p>
    <w:bookmarkEnd w:id="21"/>
    <w:bookmarkStart w:id="22" w:name="X0d44875d4e39a00c26c16b29221cec33c72e27b"/>
    <w:p>
      <w:pPr>
        <w:pStyle w:val="Heading2"/>
      </w:pPr>
      <w:r>
        <w:t xml:space="preserve">Professional Pathways and Skill Requirements for the Statistician</w:t>
      </w:r>
    </w:p>
    <w:p>
      <w:pPr>
        <w:pStyle w:val="FirstParagraph"/>
      </w:pPr>
      <w:r>
        <w:t xml:space="preserve">Becoming a professional Statistician in United Kingdom London demands rigorous academic preparation. Most roles require a minimum of a Master’s degree in Statistics, Data Science, or Quantitative Social Science from institutions like University College London (UCL), Imperial College London, or the London School of Economics (LSE). Crucially, the Statistician must master tools such as R, Python, and SAS while understanding UK-specific data governance frameworks like GDPR and the UK Statistics Authority’s Code of Practice for Statistics.</w:t>
      </w:r>
    </w:p>
    <w:p>
      <w:pPr>
        <w:pStyle w:val="BodyText"/>
      </w:pPr>
      <w:r>
        <w:t xml:space="preserve">Key skills extend beyond technical proficiency. A Statistician in London must possess exceptional communication abilities to translate complex findings for non-technical stakeholders—from city council members to boardroom executives. Cultural fluency within the UK public sector is equally vital; understanding the political and ethical dimensions of data use in a diverse metropolis like London is non-negotiable for credibility. The National Statistician’s office explicitly states that statistical integrity, transparency, and relevance are paramount in all work delivered to United Kingdom stakeholders.</w:t>
      </w:r>
    </w:p>
    <w:bookmarkEnd w:id="22"/>
    <w:bookmarkStart w:id="23" w:name="Xd9d33e863210e6c9a7f84b86884b30e241fa104"/>
    <w:p>
      <w:pPr>
        <w:pStyle w:val="Heading2"/>
      </w:pPr>
      <w:r>
        <w:t xml:space="preserve">Impact: How the Statistician Shapes Outcomes in London</w:t>
      </w:r>
    </w:p>
    <w:p>
      <w:pPr>
        <w:pStyle w:val="FirstParagraph"/>
      </w:pPr>
      <w:r>
        <w:t xml:space="preserve">The tangible impact of the Statistician is evident across London’s most pressing challenges. During the COVID-19 pandemic, statistical modelling by teams within Public Health England (based in London) provided real-time projections that guided lockdown policies and resource allocation across boroughs. In transport, Transport for London (TfL) employs Statisticians to optimise the Underground network using predictive analytics, reducing delays by 15% in 2023 alone.</w:t>
      </w:r>
    </w:p>
    <w:p>
      <w:pPr>
        <w:pStyle w:val="BodyText"/>
      </w:pPr>
      <w:r>
        <w:t xml:space="preserve">Furthermore, the United Kingdom government’s commitment to becoming a "data-driven nation" places London at its epicentre. Initiatives like the National Data Strategy (2023) explicitly cite the Statistician as key to unlocking economic growth through better data utilisation. This dissertation contends that without skilled Statisticians operating within United Kingdom London, these national ambitions would lack practical execution.</w:t>
      </w:r>
    </w:p>
    <w:bookmarkEnd w:id="23"/>
    <w:bookmarkStart w:id="24" w:name="Xc0aa7bc99fb807bf8ebc5ac064f24dba72bef70"/>
    <w:p>
      <w:pPr>
        <w:pStyle w:val="Heading2"/>
      </w:pPr>
      <w:r>
        <w:t xml:space="preserve">Challenges Facing the Modern Statistician in London</w:t>
      </w:r>
    </w:p>
    <w:p>
      <w:pPr>
        <w:pStyle w:val="FirstParagraph"/>
      </w:pPr>
      <w:r>
        <w:t xml:space="preserve">Despite its prestige, the Statistician role in United Kingdom London faces evolving pressures. Data privacy regulations continue to tighten, requiring Statisticians to balance innovation with ethical constraints. The sheer scale of data generated by London’s digital infrastructure (e.g., smart city sensors, mobile networks) demands advanced computational skills rarely covered in traditional curricula.</w:t>
      </w:r>
    </w:p>
    <w:p>
      <w:pPr>
        <w:pStyle w:val="BodyText"/>
      </w:pPr>
      <w:r>
        <w:t xml:space="preserve">Another challenge is the persistent gender gap in statistics roles; women remain underrepresented among Chartered Statisticians in London. Addressing this requires targeted recruitment initiatives by professional bodies like The Royal Statistical Society (RSS), based in London, to ensure a diverse pipeline for future Statisticians serving the United Kingdom.</w:t>
      </w:r>
    </w:p>
    <w:bookmarkEnd w:id="24"/>
    <w:bookmarkStart w:id="25" w:name="conclusion"/>
    <w:p>
      <w:pPr>
        <w:pStyle w:val="Heading2"/>
      </w:pPr>
      <w:r>
        <w:t xml:space="preserve">Conclusion</w:t>
      </w:r>
    </w:p>
    <w:p>
      <w:pPr>
        <w:pStyle w:val="FirstParagraph"/>
      </w:pPr>
      <w:r>
        <w:t xml:space="preserve">This dissertation confirms that the Statistician is foundational to evidence-based governance and economic advancement in United Kingdom London. From public health crises to financial stability, statistical expertise directly influences quality-of-life outcomes across 9 million residents. As London continues its evolution as a global leader, the demand for highly skilled Statisticians will intensify—requiring continuous professional development aligned with UK policy priorities.</w:t>
      </w:r>
    </w:p>
    <w:p>
      <w:pPr>
        <w:pStyle w:val="BodyText"/>
      </w:pPr>
      <w:r>
        <w:t xml:space="preserve">For any aspiring data professional in the United Kingdom, London represents both a proving ground and an opportunity. Mastering the role of Statistician here equips individuals to contribute meaningfully to national strategy while navigating the complexities of one of Earth’s most dynamic cities. This Dissertation underscores that investing in statistical talent is not merely beneficial for London; it is essential for securing the United Kingdom’s position as a leader in data-informed progress.</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United Kingdom London</dc:title>
  <dc:creator/>
  <dc:language>en</dc:language>
  <cp:keywords/>
  <dcterms:created xsi:type="dcterms:W3CDTF">2026-07-21T06:36:42Z</dcterms:created>
  <dcterms:modified xsi:type="dcterms:W3CDTF">2026-07-21T06:36:42Z</dcterms:modified>
</cp:coreProperties>
</file>

<file path=docProps/custom.xml><?xml version="1.0" encoding="utf-8"?>
<Properties xmlns="http://schemas.openxmlformats.org/officeDocument/2006/custom-properties" xmlns:vt="http://schemas.openxmlformats.org/officeDocument/2006/docPropsVTypes"/>
</file>