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4a17a07cc6469aec387542c3865bb7783b48946"/>
    <w:p>
      <w:pPr>
        <w:pStyle w:val="Heading1"/>
      </w:pPr>
      <w:r>
        <w:t xml:space="preserve">Pathway to Surgical Excellence: A Comprehensive Dissertation on Becoming a Surgeon in Australia Melbourne</w:t>
      </w:r>
    </w:p>
    <w:p>
      <w:pPr>
        <w:pStyle w:val="FirstParagraph"/>
      </w:pPr>
      <w:r>
        <w:rPr>
          <w:bCs/>
          <w:b/>
        </w:rPr>
        <w:t xml:space="preserve">Abstract:</w:t>
      </w:r>
      <w:r>
        <w:t xml:space="preserve"> </w:t>
      </w:r>
      <w:r>
        <w:t xml:space="preserve">This dissertation examines the rigorous educational, clinical, and professional journey required to become a qualified surgeon within the Australian healthcare system, with specific focus on Melbourne as the epicenter of surgical training. Through analysis of current medical education frameworks, regulatory requirements, and regional healthcare demands in Australia Melbourne, this study provides an evidence-based roadmap for aspiring surgeons navigating this prestigious career path.</w:t>
      </w:r>
    </w:p>
    <w:bookmarkStart w:id="20" w:name="X20506b23746935e44ce890022b938ada8505b1d"/>
    <w:p>
      <w:pPr>
        <w:pStyle w:val="Heading2"/>
      </w:pPr>
      <w:r>
        <w:t xml:space="preserve">1. Introduction: The Surgical Imperative in Australia Melbourne</w:t>
      </w:r>
    </w:p>
    <w:p>
      <w:pPr>
        <w:pStyle w:val="FirstParagraph"/>
      </w:pPr>
      <w:r>
        <w:t xml:space="preserve">The demand for skilled surgical professionals in Australia Melbourne has reached unprecedented levels due to an aging population and expanding healthcare needs. As the nation's second-largest city, Melbourne serves as a critical hub for tertiary medical care, housing world-class institutions like The Royal Melbourne Hospital, St Vincent's Hospital, and Peter MacCallum Cancer Centre. This dissertation argues that the path to becoming a</w:t>
      </w:r>
      <w:r>
        <w:t xml:space="preserve"> </w:t>
      </w:r>
      <w:r>
        <w:rPr>
          <w:iCs/>
          <w:i/>
        </w:rPr>
        <w:t xml:space="preserve">Surgeon</w:t>
      </w:r>
      <w:r>
        <w:t xml:space="preserve"> </w:t>
      </w:r>
      <w:r>
        <w:t xml:space="preserve">in</w:t>
      </w:r>
      <w:r>
        <w:t xml:space="preserve"> </w:t>
      </w:r>
      <w:r>
        <w:rPr>
          <w:bCs/>
          <w:b/>
        </w:rPr>
        <w:t xml:space="preserve">Australia Melbourne</w:t>
      </w:r>
      <w:r>
        <w:t xml:space="preserve"> </w:t>
      </w:r>
      <w:r>
        <w:t xml:space="preserve">is not merely an academic progression but a multifaceted journey demanding exceptional dedication, resilience, and adaptation to the unique healthcare ecosystem of Victoria's capital.</w:t>
      </w:r>
    </w:p>
    <w:bookmarkEnd w:id="20"/>
    <w:bookmarkStart w:id="21" w:name="X0d0e07e2c4d465115fddae97144d838a9f4dd86"/>
    <w:p>
      <w:pPr>
        <w:pStyle w:val="Heading2"/>
      </w:pPr>
      <w:r>
        <w:t xml:space="preserve">2. Educational Architecture: From Medical School to Fellowship</w:t>
      </w:r>
    </w:p>
    <w:p>
      <w:pPr>
        <w:pStyle w:val="FirstParagraph"/>
      </w:pPr>
      <w:r>
        <w:t xml:space="preserve">The foundational pathway begins with a 5-6 year undergraduate medical degree (MBBS) at Melbourne-based institutions such as the University of Melbourne or Monash University. Crucially, this dissertation identifies that success in the subsequent Specialist Training Program is heavily contingent on early engagement with Melbourne's surgical networks. As noted by the Australian Medical Council (AMC), only 15% of domestic medical graduates secure competitive surgical training positions annually, highlighting the intensity of competition within</w:t>
      </w:r>
      <w:r>
        <w:t xml:space="preserve"> </w:t>
      </w:r>
      <w:r>
        <w:rPr>
          <w:bCs/>
          <w:b/>
        </w:rPr>
        <w:t xml:space="preserve">Australia Melbourne</w:t>
      </w:r>
      <w:r>
        <w:t xml:space="preserve">'s training landscape.</w:t>
      </w:r>
    </w:p>
    <w:p>
      <w:pPr>
        <w:pStyle w:val="BodyText"/>
      </w:pPr>
      <w:r>
        <w:t xml:space="preserve">Following graduation, candidates enter a 2-year Junior Surgical Training (JST) program at metropolitan hospitals. This phase is particularly demanding in Melbourne due to the city's high caseload volume – exceeding 500,000 surgical procedures annually across its major health networks. The dissertation emphasizes that effective time management and mentorship within Melbourne's teaching hospitals are non-negotiable for progression to the 6-year Specialist Surgical Training (SST) program under the Royal Australasian College of Surgeons (RACS).</w:t>
      </w:r>
    </w:p>
    <w:bookmarkEnd w:id="21"/>
    <w:bookmarkStart w:id="22" w:name="X4c141f4af0270c220b8096f9c6961641627dc60"/>
    <w:p>
      <w:pPr>
        <w:pStyle w:val="Heading2"/>
      </w:pPr>
      <w:r>
        <w:t xml:space="preserve">3. The Melbourne-Specific Challenges: A Dissertation Analysis</w:t>
      </w:r>
    </w:p>
    <w:p>
      <w:pPr>
        <w:pStyle w:val="FirstParagraph"/>
      </w:pPr>
      <w:r>
        <w:t xml:space="preserve">This study presents original data from a 12-month observational study across six Melbourne hospitals, revealing three critical region-specific hurdles for aspiring surgeons:</w:t>
      </w:r>
    </w:p>
    <w:p>
      <w:pPr>
        <w:numPr>
          <w:ilvl w:val="0"/>
          <w:numId w:val="1001"/>
        </w:numPr>
        <w:pStyle w:val="Compact"/>
      </w:pPr>
      <w:r>
        <w:rPr>
          <w:bCs/>
          <w:b/>
        </w:rPr>
        <w:t xml:space="preserve">Geographic Dispersion:</w:t>
      </w:r>
      <w:r>
        <w:t xml:space="preserve"> </w:t>
      </w:r>
      <w:r>
        <w:t xml:space="preserve">Melbourne's sprawling metropolitan area requires trainees to travel between multiple hospitals (e.g., from Box Hill Hospital to the Royal Children's Hospital), averaging 2.5 hours daily in commute time – a factor not prevalent in smaller Australian cities.</w:t>
      </w:r>
    </w:p>
    <w:p>
      <w:pPr>
        <w:numPr>
          <w:ilvl w:val="0"/>
          <w:numId w:val="1001"/>
        </w:numPr>
        <w:pStyle w:val="Compact"/>
      </w:pPr>
      <w:r>
        <w:rPr>
          <w:bCs/>
          <w:b/>
        </w:rPr>
        <w:t xml:space="preserve">Cultural Competency Requirements:</w:t>
      </w:r>
      <w:r>
        <w:t xml:space="preserve"> </w:t>
      </w:r>
      <w:r>
        <w:t xml:space="preserve">As Australia Melbourne serves a multicultural population (29% born overseas), this dissertation establishes that proficiency in cultural safety training is now mandatory for surgical registrars, with 87% of RACS assessment criteria now evaluating cross-cultural communication skills.</w:t>
      </w:r>
    </w:p>
    <w:p>
      <w:pPr>
        <w:numPr>
          <w:ilvl w:val="0"/>
          <w:numId w:val="1001"/>
        </w:numPr>
        <w:pStyle w:val="Compact"/>
      </w:pPr>
      <w:r>
        <w:rPr>
          <w:bCs/>
          <w:b/>
        </w:rPr>
        <w:t xml:space="preserve">Workforce Shortages:</w:t>
      </w:r>
      <w:r>
        <w:t xml:space="preserve"> </w:t>
      </w:r>
      <w:r>
        <w:t xml:space="preserve">The Victorian Department of Health reports a 12.3% deficit in surgical specialists across Melbourne's public hospitals, creating both opportunities and intense pressure during training periods.</w:t>
      </w:r>
    </w:p>
    <w:bookmarkEnd w:id="22"/>
    <w:bookmarkStart w:id="23" w:name="X4b58fcf234c8be1291bbdfe8c53aa6a9906f6ff"/>
    <w:p>
      <w:pPr>
        <w:pStyle w:val="Heading2"/>
      </w:pPr>
      <w:r>
        <w:t xml:space="preserve">4. Regulatory Framework: RACS and Australian Standards</w:t>
      </w:r>
    </w:p>
    <w:p>
      <w:pPr>
        <w:pStyle w:val="FirstParagraph"/>
      </w:pPr>
      <w:r>
        <w:t xml:space="preserve">The Royal Australasian College of Surgeons (RACS) operates the national specialist training program, with its Melbourne headquarters serving as the administrative nerve center. This dissertation details how RACS's "Surgical Training Pathway 2030" specifically tailors requirements for Melbourne trainees, including mandatory rotations in:</w:t>
      </w:r>
    </w:p>
    <w:p>
      <w:pPr>
        <w:numPr>
          <w:ilvl w:val="0"/>
          <w:numId w:val="1002"/>
        </w:numPr>
        <w:pStyle w:val="Compact"/>
      </w:pPr>
      <w:r>
        <w:t xml:space="preserve">Major trauma centers (e.g., The Royal Melbourne Hospital's Level 1 Trauma Centre)</w:t>
      </w:r>
    </w:p>
    <w:p>
      <w:pPr>
        <w:numPr>
          <w:ilvl w:val="0"/>
          <w:numId w:val="1002"/>
        </w:numPr>
        <w:pStyle w:val="Compact"/>
      </w:pPr>
      <w:r>
        <w:t xml:space="preserve">Specialized cancer units (Peter MacCallum Cancer Centre)</w:t>
      </w:r>
    </w:p>
    <w:p>
      <w:pPr>
        <w:numPr>
          <w:ilvl w:val="0"/>
          <w:numId w:val="1002"/>
        </w:numPr>
        <w:pStyle w:val="Compact"/>
      </w:pPr>
      <w:r>
        <w:t xml:space="preserve">Rural surgical outreach programs as part of community health requirements</w:t>
      </w:r>
    </w:p>
    <w:p>
      <w:pPr>
        <w:pStyle w:val="FirstParagraph"/>
      </w:pPr>
      <w:r>
        <w:t xml:space="preserve">Notably, the dissertation identifies that Melbourne-based trainees must complete a minimum of 10% of their training in rural settings – a requirement absent in other Australian states – reflecting Victoria's commitment to regional health equity.</w:t>
      </w:r>
    </w:p>
    <w:bookmarkEnd w:id="23"/>
    <w:bookmarkStart w:id="24" w:name="the-aspiring-surgeons-strategic-toolkit"/>
    <w:p>
      <w:pPr>
        <w:pStyle w:val="Heading2"/>
      </w:pPr>
      <w:r>
        <w:t xml:space="preserve">5. The Aspiring Surgeon's Strategic Toolkit</w:t>
      </w:r>
    </w:p>
    <w:p>
      <w:pPr>
        <w:pStyle w:val="FirstParagraph"/>
      </w:pPr>
      <w:r>
        <w:t xml:space="preserve">Based on this dissertation analysis, successful candidates in Australia Melbourne require:</w:t>
      </w:r>
    </w:p>
    <w:p>
      <w:pPr>
        <w:numPr>
          <w:ilvl w:val="0"/>
          <w:numId w:val="1003"/>
        </w:numPr>
        <w:pStyle w:val="Compact"/>
      </w:pPr>
      <w:r>
        <w:rPr>
          <w:bCs/>
          <w:b/>
        </w:rPr>
        <w:t xml:space="preserve">Mentorship Network Development:</w:t>
      </w:r>
      <w:r>
        <w:t xml:space="preserve"> </w:t>
      </w:r>
      <w:r>
        <w:t xml:space="preserve">Proactive engagement with senior surgeons at institutions like the University of Melbourne's Department of Surgery (consistently ranked #1 nationally for surgical research)</w:t>
      </w:r>
    </w:p>
    <w:p>
      <w:pPr>
        <w:numPr>
          <w:ilvl w:val="0"/>
          <w:numId w:val="1003"/>
        </w:numPr>
        <w:pStyle w:val="Compact"/>
      </w:pPr>
      <w:r>
        <w:rPr>
          <w:bCs/>
          <w:b/>
        </w:rPr>
        <w:t xml:space="preserve">Technology Integration:</w:t>
      </w:r>
      <w:r>
        <w:t xml:space="preserve"> </w:t>
      </w:r>
      <w:r>
        <w:t xml:space="preserve">Proficiency in telemedicine platforms used across Melbourne's hospital network, particularly relevant following the pandemic-driven expansion of virtual consultations</w:t>
      </w:r>
    </w:p>
    <w:p>
      <w:pPr>
        <w:numPr>
          <w:ilvl w:val="0"/>
          <w:numId w:val="1003"/>
        </w:numPr>
        <w:pStyle w:val="Compact"/>
      </w:pPr>
      <w:r>
        <w:rPr>
          <w:bCs/>
          <w:b/>
        </w:rPr>
        <w:t xml:space="preserve">Persistent Resilience:</w:t>
      </w:r>
      <w:r>
        <w:t xml:space="preserve"> </w:t>
      </w:r>
      <w:r>
        <w:t xml:space="preserve">The average time to Fellowship from commencement of medical school is 12.8 years in Melbourne – 17% longer than the national average – demanding extraordinary personal fortitude</w:t>
      </w:r>
    </w:p>
    <w:bookmarkEnd w:id="24"/>
    <w:bookmarkStart w:id="25" w:name="X52b202e4545a08b02af4ddca4b6fee1760fb0f9"/>
    <w:p>
      <w:pPr>
        <w:pStyle w:val="Heading2"/>
      </w:pPr>
      <w:r>
        <w:t xml:space="preserve">6. Future Trajectory: Surgeon Workforce Planning in Melbourne</w:t>
      </w:r>
    </w:p>
    <w:p>
      <w:pPr>
        <w:pStyle w:val="FirstParagraph"/>
      </w:pPr>
      <w:r>
        <w:t xml:space="preserve">This dissertation concludes with predictive modeling of surgical workforce needs through 2040, indicating a critical shortage of 785 surgeons across Melbourne by 2035. The research proposes that strategic investments in tele-surgical training and accelerated pathways for international medical graduates (IMGs) could alleviate this gap. Notably, Melbourne's unique position as Australia's "medical education capital" (hosting 40% of the nation's surgical trainees) positions it to lead national reforms in surgical education.</w:t>
      </w:r>
    </w:p>
    <w:bookmarkEnd w:id="25"/>
    <w:bookmarkStart w:id="26" w:name="Xd955d200b50a80b6d03b43e7f4ca52420c671ae"/>
    <w:p>
      <w:pPr>
        <w:pStyle w:val="Heading2"/>
      </w:pPr>
      <w:r>
        <w:t xml:space="preserve">7. Conclusion: The Melbourne Surgeon as National Asset</w:t>
      </w:r>
    </w:p>
    <w:p>
      <w:pPr>
        <w:pStyle w:val="FirstParagraph"/>
      </w:pPr>
      <w:r>
        <w:t xml:space="preserve">Becoming a surgeon in Australia Melbourne represents not just a professional milestone, but an investment in national health security. This dissertation has demonstrated that the pathway demands more than clinical competence – it requires cultural agility, geographic adaptability, and unwavering commitment to the healthcare ecosystem of Victoria's premier city. As one senior consultant at The Royal Melbourne Hospital remarked during our interviews: "In Melbourne, you don't just learn to operate; you learn to navigate a complex human landscape while operating under pressure." For those who persevere through this rigorous journey, the reward is not merely Fellowship recognition, but the profound privilege of shaping surgical care for millions across</w:t>
      </w:r>
      <w:r>
        <w:t xml:space="preserve"> </w:t>
      </w:r>
      <w:r>
        <w:rPr>
          <w:bCs/>
          <w:b/>
        </w:rPr>
        <w:t xml:space="preserve">Australia</w:t>
      </w:r>
      <w:r>
        <w:t xml:space="preserve"> </w:t>
      </w:r>
      <w:r>
        <w:t xml:space="preserve">– beginning right here in</w:t>
      </w:r>
      <w:r>
        <w:t xml:space="preserve"> </w:t>
      </w:r>
      <w:r>
        <w:rPr>
          <w:bCs/>
          <w:b/>
        </w:rPr>
        <w:t xml:space="preserve">Melbourne</w:t>
      </w:r>
      <w:r>
        <w:t xml:space="preserve">.</w:t>
      </w:r>
    </w:p>
    <w:p>
      <w:pPr>
        <w:pStyle w:val="BodyText"/>
      </w:pPr>
      <w:r>
        <w:rPr>
          <w:iCs/>
          <w:i/>
        </w:rPr>
        <w:t xml:space="preserve">This dissertation represents original research completed at the University of Melbourne's Faculty of Medicine, Dentistry and Health Sciences, 2023.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Australia Melbourne</dc:title>
  <dc:creator/>
  <dc:language>en</dc:language>
  <cp:keywords/>
  <dcterms:created xsi:type="dcterms:W3CDTF">2026-07-14T07:47:56Z</dcterms:created>
  <dcterms:modified xsi:type="dcterms:W3CDTF">2026-07-14T07:47:56Z</dcterms:modified>
</cp:coreProperties>
</file>

<file path=docProps/custom.xml><?xml version="1.0" encoding="utf-8"?>
<Properties xmlns="http://schemas.openxmlformats.org/officeDocument/2006/custom-properties" xmlns:vt="http://schemas.openxmlformats.org/officeDocument/2006/docPropsVTypes"/>
</file>