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Canada</w:t>
      </w:r>
      <w:r>
        <w:t xml:space="preserve"> </w:t>
      </w:r>
      <w:r>
        <w:t xml:space="preserve">Toronto</w:t>
      </w:r>
    </w:p>
    <w:bookmarkStart w:id="25" w:name="Xabb918c368abc0b9e5f2a460ce8f3ece55622de"/>
    <w:p>
      <w:pPr>
        <w:pStyle w:val="Heading1"/>
      </w:pPr>
      <w:r>
        <w:t xml:space="preserve">Pathway to Excellence: A Comprehensive Analysis of the Surgeon Career Trajectory in Canada Toronto</w:t>
      </w:r>
    </w:p>
    <w:p>
      <w:pPr>
        <w:pStyle w:val="FirstParagraph"/>
      </w:pPr>
      <w:r>
        <w:t xml:space="preserve">This Dissertation examines the rigorous professional journey required to become a certified Surgeon within the healthcare ecosystem of Canada, with specific emphasis on Toronto's unique clinical and educational landscape. As one of North America's most dynamic medical hubs, Toronto presents both unparalleled opportunities and significant challenges for aspiring surgeons seeking licensure through Canadian medical institutions. This academic inquiry synthesizes data from the Medical Council of Canada (MCC), Royal College of Physicians and Surgeons of Canada (RCPSC), and key Toronto-based teaching hospitals to delineate the multifaceted pathway toward surgical specialization.</w:t>
      </w:r>
    </w:p>
    <w:bookmarkStart w:id="20" w:name="X6c8fe3194c74c0db6bdf9b7e91d52a3f338b5af"/>
    <w:p>
      <w:pPr>
        <w:pStyle w:val="Heading2"/>
      </w:pPr>
      <w:r>
        <w:t xml:space="preserve">Foundational Requirements for Surgical Training in Canada</w:t>
      </w:r>
    </w:p>
    <w:p>
      <w:pPr>
        <w:pStyle w:val="FirstParagraph"/>
      </w:pPr>
      <w:r>
        <w:t xml:space="preserve">The journey begins with undergraduate education, typically requiring a bachelor's degree with specific science prerequisites. Prospective students must excel in the Medical College Admission Test (MCAT) and secure admission to one of Canada's 17 medical schools, including those within Toronto such as the University of Toronto Faculty of Medicine. Following medical school graduation (MD), candidates enter a two-year foundation program before pursuing specialty training. Crucially, the Canadian Residency Matching Service (CaRMS) process determines placement into surgical residencies—a highly competitive pipeline where only 5-7% of applicants secure positions in general surgery programs annually.</w:t>
      </w:r>
    </w:p>
    <w:p>
      <w:pPr>
        <w:pStyle w:val="BodyText"/>
      </w:pPr>
      <w:r>
        <w:t xml:space="preserve">Unlike some international systems, Canada mandates completion of a RCPSC-accredited surgical residency program (typically 5-7 years) before eligibility for certification. Toronto's academic health sciences centers—including University Health Network (UHN), Sunnybrook Health Sciences Centre, and SickKids—host some of the nation's most intensive surgical training programs. These institutions provide exposure to diverse caseloads: UHN handles over 120,000 surgical procedures annually across its five hospitals, offering trainees unparalleled volume in complex oncology and transplant surgery.</w:t>
      </w:r>
    </w:p>
    <w:bookmarkEnd w:id="20"/>
    <w:bookmarkStart w:id="21" w:name="the-toronto-specific-surgical-ecosystem"/>
    <w:p>
      <w:pPr>
        <w:pStyle w:val="Heading2"/>
      </w:pPr>
      <w:r>
        <w:t xml:space="preserve">The Toronto-Specific Surgical Ecosystem</w:t>
      </w:r>
    </w:p>
    <w:p>
      <w:pPr>
        <w:pStyle w:val="FirstParagraph"/>
      </w:pPr>
      <w:r>
        <w:t xml:space="preserve">Canada Toronto operates under a publicly funded healthcare system that shapes the Surgeon's clinical practice. Unlike fee-for-service models in the U.S., Canadian surgeons work within hospital-based employment structures, receiving salaries through provincial health ministries. This model influences surgical workflow: Toronto hospitals prioritize accessibility and equity, with surgeons frequently managing high-acuity cases from marginalized communities—a reality shaping both professional ethos and daily practice patterns.</w:t>
      </w:r>
    </w:p>
    <w:p>
      <w:pPr>
        <w:pStyle w:val="BodyText"/>
      </w:pPr>
      <w:r>
        <w:t xml:space="preserve">Unique Toronto challenges include navigating the city's extreme seasonal variations affecting trauma volumes (e.g., winter ice-related injuries), managing a linguistically diverse patient population (30% of Toronto residents speak languages other than English at home), and adapting to hospital mergers that reconfigure surgical departments. For example, the recent integration of St. Michael's Hospital into UHN's network has consolidated cardiac surgery services but increased competition for operating room time across the Greater Toronto Area (GTA).</w:t>
      </w:r>
    </w:p>
    <w:bookmarkEnd w:id="21"/>
    <w:bookmarkStart w:id="22" w:name="competitive-landscape-and-credentialing"/>
    <w:p>
      <w:pPr>
        <w:pStyle w:val="Heading2"/>
      </w:pPr>
      <w:r>
        <w:t xml:space="preserve">Competitive Landscape and Credentialing</w:t>
      </w:r>
    </w:p>
    <w:p>
      <w:pPr>
        <w:pStyle w:val="FirstParagraph"/>
      </w:pPr>
      <w:r>
        <w:t xml:space="preserve">The path to becoming a Surgeon in Canada Toronto is exceptionally selective. The RCPSC's 2023 residency match report showed Toronto teaching hospitals received over 3,500 applications for 41 general surgery positions across three institutions. Key selection factors include research output (with publications in journals like the Canadian Journal of Surgery being highly valued), extracurricular leadership in surgical societies, and demonstrated clinical aptitude during medical school clerkships at Toronto sites.</w:t>
      </w:r>
    </w:p>
    <w:p>
      <w:pPr>
        <w:pStyle w:val="BodyText"/>
      </w:pPr>
      <w:r>
        <w:t xml:space="preserve">Post-residency certification requires successful completion of the RCPSC Fellowship Examinations. Notably, Toronto-based surgeons must also fulfill continuing medical education (CME) requirements specific to Ontario's Ministry of Health regulations. These include annual documentation of 50+ CME credits, with emphasis on emerging surgical technologies like robotic-assisted procedures—which are increasingly adopted in Toronto hospitals such as Mount Sinai Hospital's state-of-the-art Da Vinci Surgical System suite.</w:t>
      </w:r>
    </w:p>
    <w:bookmarkEnd w:id="22"/>
    <w:bookmarkStart w:id="23" w:name="X7bc9a2494b0f695c065ffd4ccc26c758bb0febd"/>
    <w:p>
      <w:pPr>
        <w:pStyle w:val="Heading2"/>
      </w:pPr>
      <w:r>
        <w:t xml:space="preserve">Professional Practice and Future Trajectories</w:t>
      </w:r>
    </w:p>
    <w:p>
      <w:pPr>
        <w:pStyle w:val="FirstParagraph"/>
      </w:pPr>
      <w:r>
        <w:t xml:space="preserve">Upon certification, a Surgeon in Canada Toronto assumes dual roles: clinical practitioner and healthcare system contributor. The average surgical workload exceeds 60 hours weekly during residency, transitioning to approximately 55 hours post-certification. Toronto's high population density (6.1 million residents) creates unique demand patterns: urban centers require more vascular and trauma surgeons relative to rural settings, while the city's academic institutions prioritize research integration—often requiring surgeons to lead clinical trials through partnerships with institutions like the Li Ka Shing Knowledge Institute.</w:t>
      </w:r>
    </w:p>
    <w:p>
      <w:pPr>
        <w:pStyle w:val="BodyText"/>
      </w:pPr>
      <w:r>
        <w:t xml:space="preserve">Emerging opportunities include telemedicine expansion (critical for Toronto's vast geographic reach) and subspecialization in areas like minimally invasive surgery, where Toronto leads Canada in adoption rates. However, persistent challenges remain: surgical trainee burnout rates (reported at 42% across Canadian programs) are particularly acute in high-volume Toronto centers, and physician shortages continue to strain resources—especially for pediatric surgeons serving the GTA's rapidly growing immigrant population.</w:t>
      </w:r>
    </w:p>
    <w:bookmarkEnd w:id="23"/>
    <w:bookmarkStart w:id="24" w:name="X94311f7fda4790ed6dde3052b5715e7f6ab499e"/>
    <w:p>
      <w:pPr>
        <w:pStyle w:val="Heading2"/>
      </w:pPr>
      <w:r>
        <w:t xml:space="preserve">Conclusion: A Commitment to Excellence in Canada's Medical Capital</w:t>
      </w:r>
    </w:p>
    <w:p>
      <w:pPr>
        <w:pStyle w:val="FirstParagraph"/>
      </w:pPr>
      <w:r>
        <w:t xml:space="preserve">This Dissertation confirms that becoming a Surgeon in Canada Toronto demands sustained excellence across academic, clinical, and interpersonal domains. The pathway requires not merely technical skill but cultural competency to serve Toronto's mosaic of communities while navigating the complexities of a publicly funded system. As healthcare evolves toward precision medicine and AI integration—areas where Toronto institutions like SickKids are pioneers—the role of the Surgeon will increasingly require adaptive leadership beyond traditional clinical duties.</w:t>
      </w:r>
    </w:p>
    <w:p>
      <w:pPr>
        <w:pStyle w:val="BodyText"/>
      </w:pPr>
      <w:r>
        <w:t xml:space="preserve">Ultimately, the surgical profession in Canada Toronto represents a powerful convergence: rigorous Canadian medical standards meeting urban diversity and innovation. For aspiring surgeons, this ecosystem offers unmatched training quality but demands resilience to overcome intense competition and systemic pressures. The journey from medical school to certified Surgeon in Canada Toronto is not merely a career progression—it is a transformative commitment to advancing healthcare equity within one of the world's most vibrant cities. As healthcare needs intensify with Toronto's population growth, the contributions of its surgeons will remain indispensable for maintaining Canada's reputation as a global leader in accessible, high-quality surgical care.</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Canada Toronto</dc:title>
  <dc:creator/>
  <dc:language>en</dc:language>
  <cp:keywords/>
  <dcterms:created xsi:type="dcterms:W3CDTF">2026-04-23T19:28:16Z</dcterms:created>
  <dcterms:modified xsi:type="dcterms:W3CDTF">2026-04-23T19:28:16Z</dcterms:modified>
</cp:coreProperties>
</file>

<file path=docProps/custom.xml><?xml version="1.0" encoding="utf-8"?>
<Properties xmlns="http://schemas.openxmlformats.org/officeDocument/2006/custom-properties" xmlns:vt="http://schemas.openxmlformats.org/officeDocument/2006/docPropsVTypes"/>
</file>