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Surgical</w:t>
      </w:r>
      <w:r>
        <w:t xml:space="preserve"> </w:t>
      </w:r>
      <w:r>
        <w:t xml:space="preserve">Excellence:</w:t>
      </w:r>
      <w:r>
        <w:t xml:space="preserve"> </w:t>
      </w:r>
      <w:r>
        <w:t xml:space="preserve">A</w:t>
      </w:r>
      <w:r>
        <w:t xml:space="preserve"> </w:t>
      </w:r>
      <w:r>
        <w:t xml:space="preserve">Dissertation</w:t>
      </w:r>
      <w:r>
        <w:t xml:space="preserve"> </w:t>
      </w:r>
      <w:r>
        <w:t xml:space="preserve">Framework</w:t>
      </w:r>
      <w:r>
        <w:t xml:space="preserve"> </w:t>
      </w:r>
      <w:r>
        <w:t xml:space="preserve">for</w:t>
      </w:r>
      <w:r>
        <w:t xml:space="preserve"> </w:t>
      </w:r>
      <w:r>
        <w:t xml:space="preserve">the</w:t>
      </w:r>
      <w:r>
        <w:t xml:space="preserve"> </w:t>
      </w:r>
      <w:r>
        <w:t xml:space="preserve">Modern</w:t>
      </w:r>
      <w:r>
        <w:t xml:space="preserve"> </w:t>
      </w:r>
      <w:r>
        <w:t xml:space="preserve">Surgeon</w:t>
      </w:r>
      <w:r>
        <w:t xml:space="preserve"> </w:t>
      </w:r>
      <w:r>
        <w:t xml:space="preserve">in</w:t>
      </w:r>
      <w:r>
        <w:t xml:space="preserve"> </w:t>
      </w:r>
      <w:r>
        <w:t xml:space="preserve">Israel</w:t>
      </w:r>
      <w:r>
        <w:t xml:space="preserve"> </w:t>
      </w:r>
      <w:r>
        <w:t xml:space="preserve">Tel</w:t>
      </w:r>
      <w:r>
        <w:t xml:space="preserve"> </w:t>
      </w:r>
      <w:r>
        <w:t xml:space="preserve">Aviv</w:t>
      </w:r>
    </w:p>
    <w:bookmarkStart w:id="26" w:name="Xa617c35bd15a8e2151036a51c11cb31894187f2"/>
    <w:p>
      <w:pPr>
        <w:pStyle w:val="Heading1"/>
      </w:pPr>
      <w:r>
        <w:t xml:space="preserve">Advancing Surgical Excellence: A Dissertation Framework for the Modern Surgeon in Israel Tel Aviv</w:t>
      </w:r>
    </w:p>
    <w:p>
      <w:pPr>
        <w:pStyle w:val="FirstParagraph"/>
      </w:pPr>
      <w:r>
        <w:rPr>
          <w:bCs/>
          <w:b/>
        </w:rPr>
        <w:t xml:space="preserve">Dissertation</w:t>
      </w:r>
      <w:r>
        <w:t xml:space="preserve"> </w:t>
      </w:r>
      <w:r>
        <w:t xml:space="preserve">research within the medical field, particularly focusing on surgical specialization, represents a critical avenue for advancing healthcare delivery. This document outlines a conceptual framework for a comprehensive</w:t>
      </w:r>
      <w:r>
        <w:t xml:space="preserve"> </w:t>
      </w:r>
      <w:r>
        <w:rPr>
          <w:bCs/>
          <w:b/>
        </w:rPr>
        <w:t xml:space="preserve">Dissertation</w:t>
      </w:r>
      <w:r>
        <w:t xml:space="preserve"> </w:t>
      </w:r>
      <w:r>
        <w:t xml:space="preserve">dedicated to exploring the evolving role of the contemporary</w:t>
      </w:r>
      <w:r>
        <w:t xml:space="preserve"> </w:t>
      </w:r>
      <w:r>
        <w:rPr>
          <w:bCs/>
          <w:b/>
        </w:rPr>
        <w:t xml:space="preserve">Surgeon</w:t>
      </w:r>
      <w:r>
        <w:t xml:space="preserve"> </w:t>
      </w:r>
      <w:r>
        <w:t xml:space="preserve">within the unique and dynamic healthcare ecosystem of</w:t>
      </w:r>
      <w:r>
        <w:t xml:space="preserve"> </w:t>
      </w:r>
      <w:r>
        <w:rPr>
          <w:bCs/>
          <w:b/>
        </w:rPr>
        <w:t xml:space="preserve">Israel Tel Aviv</w:t>
      </w:r>
      <w:r>
        <w:t xml:space="preserve">. Tel Aviv, as a global hub for medical innovation and technology, provides an unparalleled environment for investigating how surgical practice intersects with cutting-edge science, ethical considerations, and patient-centered care models.</w:t>
      </w:r>
    </w:p>
    <w:bookmarkStart w:id="20" w:name="X535e32a3d5c8172696b741ac06839b4f5084c13"/>
    <w:p>
      <w:pPr>
        <w:pStyle w:val="Heading2"/>
      </w:pPr>
      <w:r>
        <w:t xml:space="preserve">The Significance of Israel Tel Aviv as a Surgical Nexus</w:t>
      </w:r>
    </w:p>
    <w:p>
      <w:pPr>
        <w:pStyle w:val="FirstParagraph"/>
      </w:pPr>
      <w:r>
        <w:rPr>
          <w:bCs/>
          <w:b/>
        </w:rPr>
        <w:t xml:space="preserve">Israel Tel Aviv</w:t>
      </w:r>
      <w:r>
        <w:t xml:space="preserve"> </w:t>
      </w:r>
      <w:r>
        <w:t xml:space="preserve">is not merely a geographic location but a vibrant confluence of medical expertise, technological prowess, and cultural diversity. Home to world-renowned institutions like the Sheba Medical Center (Tel Hashomer), Ichilov Hospital (Tel Aviv), and the Rambam Health Care Campus in Haifa (a major reference point for regional care), Tel Aviv serves as a magnet for both patients seeking advanced care and surgeons aiming to push the boundaries of their profession. The city's integration of digital health infrastructure, robust medical research networks, and a strong emphasis on translational medicine make it an ideal proving ground for surgical innovation. A</w:t>
      </w:r>
      <w:r>
        <w:t xml:space="preserve"> </w:t>
      </w:r>
      <w:r>
        <w:rPr>
          <w:bCs/>
          <w:b/>
        </w:rPr>
        <w:t xml:space="preserve">Dissertation</w:t>
      </w:r>
      <w:r>
        <w:t xml:space="preserve"> </w:t>
      </w:r>
      <w:r>
        <w:t xml:space="preserve">centered on this context must acknowledge Tel Aviv's status as a leader in adopting minimally invasive techniques, robotic surgery platforms (like the Da Vinci system widely used locally), and AI-assisted diagnostic tools within its surgical suites.</w:t>
      </w:r>
    </w:p>
    <w:bookmarkEnd w:id="20"/>
    <w:bookmarkStart w:id="21" w:name="Xd74b96557ff0d8b10071a1ca216df8affd29bbf"/>
    <w:p>
      <w:pPr>
        <w:pStyle w:val="Heading2"/>
      </w:pPr>
      <w:r>
        <w:t xml:space="preserve">The Evolving Role of the Surgeon: Beyond Technical Skill</w:t>
      </w:r>
    </w:p>
    <w:p>
      <w:pPr>
        <w:pStyle w:val="FirstParagraph"/>
      </w:pPr>
      <w:r>
        <w:t xml:space="preserve">The traditional image of the</w:t>
      </w:r>
      <w:r>
        <w:t xml:space="preserve"> </w:t>
      </w:r>
      <w:r>
        <w:rPr>
          <w:bCs/>
          <w:b/>
        </w:rPr>
        <w:t xml:space="preserve">Surgeon</w:t>
      </w:r>
      <w:r>
        <w:t xml:space="preserve"> </w:t>
      </w:r>
      <w:r>
        <w:t xml:space="preserve">as solely a highly skilled technical operator is rapidly evolving. A modern</w:t>
      </w:r>
      <w:r>
        <w:t xml:space="preserve"> </w:t>
      </w:r>
      <w:r>
        <w:rPr>
          <w:bCs/>
          <w:b/>
        </w:rPr>
        <w:t xml:space="preserve">Dissertation</w:t>
      </w:r>
      <w:r>
        <w:t xml:space="preserve"> </w:t>
      </w:r>
      <w:r>
        <w:t xml:space="preserve">on surgical practice in Israel Tel Aviv must delve into this transformation. The contemporary surgeon requires an expanded skillset encompassing advanced data literacy to interpret AI-driven imaging and predictive analytics, proficiency in complex telemedicine for pre- and post-operative care management, deep understanding of genomics for personalized surgical planning (especially relevant in Israel's diverse population), and exceptional communication skills to navigate complex ethical dilemmas. In the fast-paced environment of Tel Aviv hospitals, where medical tourism is significant and patient expectations are high, the surgeon must also be adept at cross-cultural communication. The</w:t>
      </w:r>
      <w:r>
        <w:t xml:space="preserve"> </w:t>
      </w:r>
      <w:r>
        <w:rPr>
          <w:bCs/>
          <w:b/>
        </w:rPr>
        <w:t xml:space="preserve">Dissertation</w:t>
      </w:r>
      <w:r>
        <w:t xml:space="preserve"> </w:t>
      </w:r>
      <w:r>
        <w:t xml:space="preserve">should critically analyze how these new competencies are being integrated into surgical training programs within institutions like Tel Aviv University's Sackler School of Medicine and affiliated hospitals.</w:t>
      </w:r>
    </w:p>
    <w:bookmarkEnd w:id="21"/>
    <w:bookmarkStart w:id="22" w:name="X249856a4fe5684d930199c955adc64244514227"/>
    <w:p>
      <w:pPr>
        <w:pStyle w:val="Heading2"/>
      </w:pPr>
      <w:r>
        <w:t xml:space="preserve">Critical Research Areas for the Tel Aviv Surgeon Dissertation</w:t>
      </w:r>
    </w:p>
    <w:p>
      <w:pPr>
        <w:pStyle w:val="FirstParagraph"/>
      </w:pPr>
      <w:r>
        <w:t xml:space="preserve">A robust</w:t>
      </w:r>
      <w:r>
        <w:t xml:space="preserve"> </w:t>
      </w:r>
      <w:r>
        <w:rPr>
          <w:bCs/>
          <w:b/>
        </w:rPr>
        <w:t xml:space="preserve">Dissertation</w:t>
      </w:r>
      <w:r>
        <w:t xml:space="preserve"> </w:t>
      </w:r>
      <w:r>
        <w:t xml:space="preserve">framework must identify key research domains pertinent to the surgeon in Israel Tel Aviv. These include, but are not limited to:</w:t>
      </w:r>
    </w:p>
    <w:p>
      <w:pPr>
        <w:numPr>
          <w:ilvl w:val="0"/>
          <w:numId w:val="1001"/>
        </w:numPr>
        <w:pStyle w:val="Compact"/>
      </w:pPr>
      <w:r>
        <w:rPr>
          <w:bCs/>
          <w:b/>
        </w:rPr>
        <w:t xml:space="preserve">Integration of AI and Robotics:</w:t>
      </w:r>
      <w:r>
        <w:t xml:space="preserve"> </w:t>
      </w:r>
      <w:r>
        <w:t xml:space="preserve">Assessing clinical outcomes, cost-effectiveness, and ethical implications of AI algorithms for surgical planning and robotic assistance within the Israeli healthcare system's structure.</w:t>
      </w:r>
    </w:p>
    <w:p>
      <w:pPr>
        <w:numPr>
          <w:ilvl w:val="0"/>
          <w:numId w:val="1001"/>
        </w:numPr>
        <w:pStyle w:val="Compact"/>
      </w:pPr>
      <w:r>
        <w:rPr>
          <w:bCs/>
          <w:b/>
        </w:rPr>
        <w:t xml:space="preserve">Patient Outcomes in a Diverse Population:</w:t>
      </w:r>
      <w:r>
        <w:t xml:space="preserve"> </w:t>
      </w:r>
      <w:r>
        <w:t xml:space="preserve">Investigating how factors like genetic diversity (significant in Israel's multi-ethnic society), socioeconomic status, and access to care specifically impact surgical outcomes across Tel Aviv hospitals.</w:t>
      </w:r>
    </w:p>
    <w:p>
      <w:pPr>
        <w:numPr>
          <w:ilvl w:val="0"/>
          <w:numId w:val="1001"/>
        </w:numPr>
        <w:pStyle w:val="Compact"/>
      </w:pPr>
      <w:r>
        <w:rPr>
          <w:bCs/>
          <w:b/>
        </w:rPr>
        <w:t xml:space="preserve">Medical Tourism &amp; Surgical Innovation:</w:t>
      </w:r>
      <w:r>
        <w:t xml:space="preserve"> </w:t>
      </w:r>
      <w:r>
        <w:t xml:space="preserve">Analyzing the drivers, benefits, challenges, and regulatory landscape of Israel's surgical medical tourism sector centered on Tel Aviv as a destination for complex procedures.</w:t>
      </w:r>
    </w:p>
    <w:p>
      <w:pPr>
        <w:numPr>
          <w:ilvl w:val="0"/>
          <w:numId w:val="1001"/>
        </w:numPr>
        <w:pStyle w:val="Compact"/>
      </w:pPr>
      <w:r>
        <w:rPr>
          <w:bCs/>
          <w:b/>
        </w:rPr>
        <w:t xml:space="preserve">Ethical Frameworks for Emerging Technologies:</w:t>
      </w:r>
      <w:r>
        <w:t xml:space="preserve"> </w:t>
      </w:r>
      <w:r>
        <w:t xml:space="preserve">Developing or refining ethical guidelines for surgeons using novel technologies like augmented reality in surgery or advanced tissue engineering within the specific legal and cultural context of</w:t>
      </w:r>
      <w:r>
        <w:t xml:space="preserve"> </w:t>
      </w:r>
      <w:r>
        <w:rPr>
          <w:bCs/>
          <w:b/>
        </w:rPr>
        <w:t xml:space="preserve">Israel Tel Aviv</w:t>
      </w:r>
      <w:r>
        <w:t xml:space="preserve">.</w:t>
      </w:r>
    </w:p>
    <w:bookmarkEnd w:id="22"/>
    <w:bookmarkStart w:id="23" w:name="X8906d3a0dc372981efbb33c8c6b8515d2dc802c"/>
    <w:p>
      <w:pPr>
        <w:pStyle w:val="Heading2"/>
      </w:pPr>
      <w:r>
        <w:t xml:space="preserve">The Imperative of Contextualized Research: Why Israel Tel Aviv Matters</w:t>
      </w:r>
    </w:p>
    <w:p>
      <w:pPr>
        <w:pStyle w:val="FirstParagraph"/>
      </w:pPr>
      <w:r>
        <w:t xml:space="preserve">Research on the surgeon cannot be conducted in a vacuum. The specific context of</w:t>
      </w:r>
      <w:r>
        <w:t xml:space="preserve"> </w:t>
      </w:r>
      <w:r>
        <w:rPr>
          <w:bCs/>
          <w:b/>
        </w:rPr>
        <w:t xml:space="preserve">Israel Tel Aviv</w:t>
      </w:r>
      <w:r>
        <w:t xml:space="preserve"> </w:t>
      </w:r>
      <w:r>
        <w:t xml:space="preserve">is paramount. This includes navigating Israel's unique healthcare system, which balances universal coverage with private options and high-tech innovation. The city's geographical position as a bridge between continents influences both patient demographics (including significant numbers from Africa and Europe) and the flow of medical knowledge. Furthermore, Israel's status as a global leader in cybersecurity necessitates specific considerations for protecting sensitive surgical data. A</w:t>
      </w:r>
      <w:r>
        <w:t xml:space="preserve"> </w:t>
      </w:r>
      <w:r>
        <w:rPr>
          <w:bCs/>
          <w:b/>
        </w:rPr>
        <w:t xml:space="preserve">Dissertation</w:t>
      </w:r>
      <w:r>
        <w:t xml:space="preserve"> </w:t>
      </w:r>
      <w:r>
        <w:t xml:space="preserve">focusing on Tel Aviv must therefore be deeply contextualized, moving beyond generic surgical studies to address the nuanced realities of practice within this specific urban and national medical environment. Ignoring this context renders the research potentially irrelevant or even misleading when applied to local practice.</w:t>
      </w:r>
    </w:p>
    <w:bookmarkEnd w:id="23"/>
    <w:bookmarkStart w:id="24" w:name="X3167fce2c934f6e8292cb0400b47853e165bb16"/>
    <w:p>
      <w:pPr>
        <w:pStyle w:val="Heading2"/>
      </w:pPr>
      <w:r>
        <w:t xml:space="preserve">Contributing to Future Surgical Practice: The Dissertation's Purpose</w:t>
      </w:r>
    </w:p>
    <w:p>
      <w:pPr>
        <w:pStyle w:val="FirstParagraph"/>
      </w:pPr>
      <w:r>
        <w:t xml:space="preserve">The ultimate purpose of such a</w:t>
      </w:r>
      <w:r>
        <w:t xml:space="preserve"> </w:t>
      </w:r>
      <w:r>
        <w:rPr>
          <w:bCs/>
          <w:b/>
        </w:rPr>
        <w:t xml:space="preserve">Dissertation</w:t>
      </w:r>
      <w:r>
        <w:t xml:space="preserve"> </w:t>
      </w:r>
      <w:r>
        <w:t xml:space="preserve">is not merely academic exercise but tangible contribution. Findings from rigorous research on the modern surgeon in Israel Tel Aviv can directly inform:</w:t>
      </w:r>
      <w:r>
        <w:t xml:space="preserve"> </w:t>
      </w:r>
      <w:r>
        <w:t xml:space="preserve">* Enhanced surgical training curricula at local institutions.</w:t>
      </w:r>
      <w:r>
        <w:t xml:space="preserve"> </w:t>
      </w:r>
      <w:r>
        <w:t xml:space="preserve">* Policy recommendations for integrating new technologies within the national healthcare framework.</w:t>
      </w:r>
      <w:r>
        <w:t xml:space="preserve"> </w:t>
      </w:r>
      <w:r>
        <w:t xml:space="preserve">* Improved patient care pathways and outcome metrics specific to Tel Aviv's population.</w:t>
      </w:r>
      <w:r>
        <w:t xml:space="preserve"> </w:t>
      </w:r>
      <w:r>
        <w:t xml:space="preserve">* Strategies to strengthen Israel's position as a global leader in surgical innovation, attracting further talent and investment. The</w:t>
      </w:r>
      <w:r>
        <w:t xml:space="preserve"> </w:t>
      </w:r>
      <w:r>
        <w:rPr>
          <w:bCs/>
          <w:b/>
        </w:rPr>
        <w:t xml:space="preserve">Surgeon</w:t>
      </w:r>
      <w:r>
        <w:t xml:space="preserve">, therefore, becomes both the subject of study and a key beneficiary of the research, empowered by evidence-based insights to deliver even safer, more effective, and more compassionate care.</w:t>
      </w:r>
    </w:p>
    <w:bookmarkEnd w:id="24"/>
    <w:bookmarkStart w:id="25" w:name="Xa3c491dce8efdc44cce06225e8a55bb6f13a406"/>
    <w:p>
      <w:pPr>
        <w:pStyle w:val="Heading2"/>
      </w:pPr>
      <w:r>
        <w:t xml:space="preserve">Conclusion: A Call for Focused Academic Inquiry</w:t>
      </w:r>
    </w:p>
    <w:p>
      <w:pPr>
        <w:pStyle w:val="FirstParagraph"/>
      </w:pPr>
      <w:r>
        <w:t xml:space="preserve">The landscape for the</w:t>
      </w:r>
      <w:r>
        <w:t xml:space="preserve"> </w:t>
      </w:r>
      <w:r>
        <w:rPr>
          <w:bCs/>
          <w:b/>
        </w:rPr>
        <w:t xml:space="preserve">Surgeon</w:t>
      </w:r>
      <w:r>
        <w:t xml:space="preserve"> </w:t>
      </w:r>
      <w:r>
        <w:t xml:space="preserve">in</w:t>
      </w:r>
      <w:r>
        <w:t xml:space="preserve"> </w:t>
      </w:r>
      <w:r>
        <w:rPr>
          <w:bCs/>
          <w:b/>
        </w:rPr>
        <w:t xml:space="preserve">Israel Tel Aviv</w:t>
      </w:r>
      <w:r>
        <w:t xml:space="preserve"> </w:t>
      </w:r>
      <w:r>
        <w:t xml:space="preserve">is one of unprecedented opportunity and complexity. The advancement of surgical science demands dedicated, high-quality academic inquiry. This conceptual framework underscores the critical need for a comprehensive, context-specific</w:t>
      </w:r>
      <w:r>
        <w:t xml:space="preserve"> </w:t>
      </w:r>
      <w:r>
        <w:rPr>
          <w:bCs/>
          <w:b/>
        </w:rPr>
        <w:t xml:space="preserve">Dissertation</w:t>
      </w:r>
      <w:r>
        <w:t xml:space="preserve"> </w:t>
      </w:r>
      <w:r>
        <w:t xml:space="preserve">focused squarely on the evolving surgeon within this remarkable setting. By centering research on Israel Tel Aviv's unique medical ecosystem – its technology adoption, cultural diversity, healthcare structure, and innovation culture – such a</w:t>
      </w:r>
      <w:r>
        <w:t xml:space="preserve"> </w:t>
      </w:r>
      <w:r>
        <w:rPr>
          <w:bCs/>
          <w:b/>
        </w:rPr>
        <w:t xml:space="preserve">Dissertation</w:t>
      </w:r>
      <w:r>
        <w:t xml:space="preserve"> </w:t>
      </w:r>
      <w:r>
        <w:t xml:space="preserve">promises not only to enrich academic knowledge but also to directly enhance the quality of surgical care for patients across the region and serve as a model for similar work globally. The future of surgery in Israel Tel Aviv depends on understanding its present intricacies through rigorous scholarly investigation.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Surgical Excellence: A Dissertation Framework for the Modern Surgeon in Israel Tel Aviv</dc:title>
  <dc:creator/>
  <dc:language>en</dc:language>
  <cp:keywords/>
  <dcterms:created xsi:type="dcterms:W3CDTF">2026-05-30T08:24:43Z</dcterms:created>
  <dcterms:modified xsi:type="dcterms:W3CDTF">2026-05-30T08:24:43Z</dcterms:modified>
</cp:coreProperties>
</file>

<file path=docProps/custom.xml><?xml version="1.0" encoding="utf-8"?>
<Properties xmlns="http://schemas.openxmlformats.org/officeDocument/2006/custom-properties" xmlns:vt="http://schemas.openxmlformats.org/officeDocument/2006/docPropsVTypes"/>
</file>