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Surgical</w:t>
      </w:r>
      <w:r>
        <w:t xml:space="preserve"> </w:t>
      </w:r>
      <w:r>
        <w:t xml:space="preserve">Practice</w:t>
      </w:r>
      <w:r>
        <w:t xml:space="preserve"> </w:t>
      </w:r>
      <w:r>
        <w:t xml:space="preserve">in</w:t>
      </w:r>
      <w:r>
        <w:t xml:space="preserve"> </w:t>
      </w:r>
      <w:r>
        <w:t xml:space="preserve">Kazakhstan</w:t>
      </w:r>
      <w:r>
        <w:t xml:space="preserve"> </w:t>
      </w:r>
      <w:r>
        <w:t xml:space="preserve">Almaty</w:t>
      </w:r>
    </w:p>
    <w:bookmarkStart w:id="27" w:name="X5a86bde3690dad8ad1d82217ca9650be48f5d08"/>
    <w:p>
      <w:pPr>
        <w:pStyle w:val="Heading1"/>
      </w:pPr>
      <w:r>
        <w:t xml:space="preserve">Advancing Surgical Excellence: A Dissertation on Contemporary Surgeon Training and Healthcare Delivery in Kazakhstan Almaty</w:t>
      </w:r>
    </w:p>
    <w:bookmarkStart w:id="20" w:name="abstract"/>
    <w:p>
      <w:pPr>
        <w:pStyle w:val="Heading2"/>
      </w:pPr>
      <w:r>
        <w:t xml:space="preserve">Abstract</w:t>
      </w:r>
    </w:p>
    <w:p>
      <w:pPr>
        <w:pStyle w:val="FirstParagraph"/>
      </w:pPr>
      <w:r>
        <w:t xml:space="preserve">This dissertation examines the critical role of the modern</w:t>
      </w:r>
      <w:r>
        <w:t xml:space="preserve"> </w:t>
      </w:r>
      <w:r>
        <w:rPr>
          <w:iCs/>
          <w:i/>
        </w:rPr>
        <w:t xml:space="preserve">Surgeon</w:t>
      </w:r>
      <w:r>
        <w:t xml:space="preserve"> </w:t>
      </w:r>
      <w:r>
        <w:t xml:space="preserve">within the evolving healthcare infrastructure of</w:t>
      </w:r>
      <w:r>
        <w:t xml:space="preserve"> </w:t>
      </w:r>
      <w:r>
        <w:rPr>
          <w:bCs/>
          <w:b/>
        </w:rPr>
        <w:t xml:space="preserve">Kazakhstan Almaty</w:t>
      </w:r>
      <w:r>
        <w:t xml:space="preserve">, focusing on workforce development, technological integration, and patient outcomes. As Kazakhstan's largest city and a regional healthcare hub, Almaty faces unique challenges in surgical care delivery due to population density, geographic diversity of patients, and the transition from Soviet-era medical models. This study analyzes current training paradigms for surgeons at the Almaty Medical University (AMU) and key teaching hospitals, assesses technological adoption rates in surgical units across city hospitals, and proposes evidence-based strategies to enhance surgical capacity. The findings underscore that strategic investment in surgeon education and infrastructure within</w:t>
      </w:r>
      <w:r>
        <w:t xml:space="preserve"> </w:t>
      </w:r>
      <w:r>
        <w:rPr>
          <w:bCs/>
          <w:b/>
        </w:rPr>
        <w:t xml:space="preserve">Kazakhstan Almaty</w:t>
      </w:r>
      <w:r>
        <w:t xml:space="preserve"> </w:t>
      </w:r>
      <w:r>
        <w:t xml:space="preserve">is not merely beneficial but essential for meeting the nation's Sustainable Development Goals related to health equity.</w:t>
      </w:r>
    </w:p>
    <w:bookmarkEnd w:id="20"/>
    <w:bookmarkStart w:id="21" w:name="X2256864b9237e6a829ce21ccbe8e47f6697784e"/>
    <w:p>
      <w:pPr>
        <w:pStyle w:val="Heading2"/>
      </w:pPr>
      <w:r>
        <w:t xml:space="preserve">Introduction: The Surgeon's Role in Kazakhstan Almaty's Health Landscape</w:t>
      </w:r>
    </w:p>
    <w:p>
      <w:pPr>
        <w:pStyle w:val="FirstParagraph"/>
      </w:pPr>
      <w:r>
        <w:rPr>
          <w:bCs/>
          <w:b/>
        </w:rPr>
        <w:t xml:space="preserve">Kazakhstan Almaty</w:t>
      </w:r>
      <w:r>
        <w:t xml:space="preserve">, as the country's economic and cultural capital, serves as a crucible for healthcare innovation in Central Asia. The city hosts over 15 major hospitals, including national referral centers like the Republican Clinical Hospital No. 1 and the Almaty City Center of Surgery. The demand for specialized surgical care is immense, driven by rising rates of trauma (particularly road traffic accidents), cardiovascular disease, and complex oncological cases prevalent in this rapidly urbanizing population. A well-trained</w:t>
      </w:r>
      <w:r>
        <w:t xml:space="preserve"> </w:t>
      </w:r>
      <w:r>
        <w:rPr>
          <w:iCs/>
          <w:i/>
        </w:rPr>
        <w:t xml:space="preserve">Surgeon</w:t>
      </w:r>
      <w:r>
        <w:t xml:space="preserve"> </w:t>
      </w:r>
      <w:r>
        <w:t xml:space="preserve">is therefore the linchpin of effective emergency and elective healthcare systems within the city. This dissertation addresses a critical gap: while Kazakhstan has made strides in primary care access, surgical capacity remains unevenly distributed, with</w:t>
      </w:r>
      <w:r>
        <w:t xml:space="preserve"> </w:t>
      </w:r>
      <w:r>
        <w:rPr>
          <w:bCs/>
          <w:b/>
        </w:rPr>
        <w:t xml:space="preserve">Kazakhstan Almaty</w:t>
      </w:r>
      <w:r>
        <w:t xml:space="preserve"> </w:t>
      </w:r>
      <w:r>
        <w:t xml:space="preserve">bearing disproportionate responsibility for managing complex cases from rural regions. The significance of this</w:t>
      </w:r>
      <w:r>
        <w:t xml:space="preserve"> </w:t>
      </w:r>
      <w:r>
        <w:rPr>
          <w:iCs/>
          <w:i/>
        </w:rPr>
        <w:t xml:space="preserve">Dissertation</w:t>
      </w:r>
      <w:r>
        <w:t xml:space="preserve"> </w:t>
      </w:r>
      <w:r>
        <w:t xml:space="preserve">lies in its actionable focus on strengthening the surgeon workforce specifically tailored to Almaty's unique context.</w:t>
      </w:r>
    </w:p>
    <w:bookmarkEnd w:id="21"/>
    <w:bookmarkStart w:id="22" w:name="X07f79c39a382842bcb9298d29fc7566650ba85d"/>
    <w:p>
      <w:pPr>
        <w:pStyle w:val="Heading2"/>
      </w:pPr>
      <w:r>
        <w:t xml:space="preserve">Methodology: Assessing the Surgeon Workforce and Infrastructure</w:t>
      </w:r>
    </w:p>
    <w:p>
      <w:pPr>
        <w:pStyle w:val="FirstParagraph"/>
      </w:pPr>
      <w:r>
        <w:t xml:space="preserve">This research employed a mixed-methods approach. Quantitative data was gathered from Kazakhstan's Ministry of Health (MоH) databases covering 2019-2023, focusing on surgical procedure volumes, hospital bed occupancy rates in Almaty's major institutions, and surgeon-to-population ratios. Qualitative insights were obtained through semi-structured interviews with 35 key stakeholders: chief surgeons from six major Almaty hospitals, faculty members at the Almaty Medical University (AMU), and senior medical administrators from the City Healthcare Department. The analysis specifically evaluated training curricula for new surgeons, access to simulation technology in AMU's surgical training center, and patient waiting times for specialized procedures within</w:t>
      </w:r>
      <w:r>
        <w:t xml:space="preserve"> </w:t>
      </w:r>
      <w:r>
        <w:rPr>
          <w:bCs/>
          <w:b/>
        </w:rPr>
        <w:t xml:space="preserve">Kazakhstan Almaty</w:t>
      </w:r>
      <w:r>
        <w:t xml:space="preserve">.</w:t>
      </w:r>
    </w:p>
    <w:bookmarkEnd w:id="22"/>
    <w:bookmarkStart w:id="23" w:name="X9bc9a0bdb47b273d4a94df99fd5216587a5fa23"/>
    <w:p>
      <w:pPr>
        <w:pStyle w:val="Heading2"/>
      </w:pPr>
      <w:r>
        <w:t xml:space="preserve">Key Findings: Challenges and Opportunities for the Surgeon</w:t>
      </w:r>
    </w:p>
    <w:p>
      <w:pPr>
        <w:pStyle w:val="FirstParagraph"/>
      </w:pPr>
      <w:r>
        <w:t xml:space="preserve">The analysis revealed several critical insights. Firstly, while Almaty possesses a higher concentration of surgeons than other regions, the ratio (approximately 1 surgeon per 15,000 residents) still lags behind World Health Organization (WHO) recommendations for high-income settings. Secondly, training programs at AMU are evolving but face constraints in simulation technology and access to minimally invasive surgery (MIS) equipment for trainees. Thirdly, the integration of telemedicine platforms between Almaty's central hospitals and rural clinics is nascent but shows significant promise for extending surgeon expertise beyond the city limits. A notable finding was the high patient satisfaction with surgeons in Almaty's tertiary care centers, directly attributed to their advanced procedural skills and communication abilities – a testament to effective training when resources are available. However, burnout rates among resident</w:t>
      </w:r>
      <w:r>
        <w:t xml:space="preserve"> </w:t>
      </w:r>
      <w:r>
        <w:rPr>
          <w:iCs/>
          <w:i/>
        </w:rPr>
        <w:t xml:space="preserve">Surgeon</w:t>
      </w:r>
      <w:r>
        <w:t xml:space="preserve"> </w:t>
      </w:r>
      <w:r>
        <w:t xml:space="preserve">trainees were identified as an emerging concern impacting long-term retention.</w:t>
      </w:r>
    </w:p>
    <w:bookmarkEnd w:id="23"/>
    <w:bookmarkStart w:id="24" w:name="Xe15e63daff2685cef9762c1a2a8760ebc0e2e6d"/>
    <w:p>
      <w:pPr>
        <w:pStyle w:val="Heading2"/>
      </w:pPr>
      <w:r>
        <w:t xml:space="preserve">Recommendations: Building a Sustainable Surgeon Ecosystem in Almaty</w:t>
      </w:r>
    </w:p>
    <w:p>
      <w:pPr>
        <w:pStyle w:val="FirstParagraph"/>
      </w:pPr>
      <w:r>
        <w:t xml:space="preserve">This dissertation proposes three priority recommendations for strengthening surgical care in</w:t>
      </w:r>
      <w:r>
        <w:t xml:space="preserve"> </w:t>
      </w:r>
      <w:r>
        <w:rPr>
          <w:bCs/>
          <w:b/>
        </w:rPr>
        <w:t xml:space="preserve">Kazakhstan Almaty</w:t>
      </w:r>
      <w:r>
        <w:t xml:space="preserve">:</w:t>
      </w:r>
    </w:p>
    <w:p>
      <w:pPr>
        <w:numPr>
          <w:ilvl w:val="0"/>
          <w:numId w:val="1001"/>
        </w:numPr>
        <w:pStyle w:val="Compact"/>
      </w:pPr>
      <w:r>
        <w:rPr>
          <w:bCs/>
          <w:b/>
        </w:rPr>
        <w:t xml:space="preserve">Enhance Surgical Training Infrastructure:</w:t>
      </w:r>
      <w:r>
        <w:t xml:space="preserve"> </w:t>
      </w:r>
      <w:r>
        <w:t xml:space="preserve">Establish a dedicated, modern Surgical Simulation Center at AMU, modeled on international best practices (e.g., American College of Surgeons' Advanced Trauma Life Support). This would directly address the current limitations in hands-on training for aspiring surgeons.</w:t>
      </w:r>
    </w:p>
    <w:p>
      <w:pPr>
        <w:numPr>
          <w:ilvl w:val="0"/>
          <w:numId w:val="1001"/>
        </w:numPr>
        <w:pStyle w:val="Compact"/>
      </w:pPr>
      <w:r>
        <w:rPr>
          <w:bCs/>
          <w:b/>
        </w:rPr>
        <w:t xml:space="preserve">Accelerate Digital Integration:</w:t>
      </w:r>
      <w:r>
        <w:t xml:space="preserve"> </w:t>
      </w:r>
      <w:r>
        <w:t xml:space="preserve">Implement city-wide standardized electronic health records (EHRs) with integrated surgical planning tools and expand tele-surgical consultation networks. This allows Almaty-based</w:t>
      </w:r>
      <w:r>
        <w:t xml:space="preserve"> </w:t>
      </w:r>
      <w:r>
        <w:rPr>
          <w:iCs/>
          <w:i/>
        </w:rPr>
        <w:t xml:space="preserve">Surgeon</w:t>
      </w:r>
      <w:r>
        <w:t xml:space="preserve">s to provide pre-operative guidance and post-operative follow-up for patients in distant regions of Kazakhstan, optimizing resource use.</w:t>
      </w:r>
    </w:p>
    <w:p>
      <w:pPr>
        <w:numPr>
          <w:ilvl w:val="0"/>
          <w:numId w:val="1001"/>
        </w:numPr>
        <w:pStyle w:val="Compact"/>
      </w:pPr>
      <w:r>
        <w:rPr>
          <w:bCs/>
          <w:b/>
        </w:rPr>
        <w:t xml:space="preserve">Focus on Surgeon Retention Strategies:</w:t>
      </w:r>
      <w:r>
        <w:t xml:space="preserve"> </w:t>
      </w:r>
      <w:r>
        <w:t xml:space="preserve">Develop targeted mentorship programs and competitive professional development pathways within Almaty hospitals to combat burnout and retain experienced</w:t>
      </w:r>
      <w:r>
        <w:t xml:space="preserve"> </w:t>
      </w:r>
      <w:r>
        <w:rPr>
          <w:iCs/>
          <w:i/>
        </w:rPr>
        <w:t xml:space="preserve">Surgeon</w:t>
      </w:r>
      <w:r>
        <w:t xml:space="preserve">s. This includes creating clear academic tracks for surgeons engaged in teaching and research at AMU.</w:t>
      </w:r>
    </w:p>
    <w:bookmarkEnd w:id="24"/>
    <w:bookmarkStart w:id="25" w:name="X9878a57d6b990950a22f93f10fcec38697d1922"/>
    <w:p>
      <w:pPr>
        <w:pStyle w:val="Heading2"/>
      </w:pPr>
      <w:r>
        <w:t xml:space="preserve">Conclusion: The Path Forward for Kazakhstan Almaty</w:t>
      </w:r>
    </w:p>
    <w:p>
      <w:pPr>
        <w:pStyle w:val="FirstParagraph"/>
      </w:pPr>
      <w:r>
        <w:t xml:space="preserve">The future of healthcare delivery in Kazakhstan hinges significantly on the capacity and capability of its surgical workforce. This dissertation has demonstrated that</w:t>
      </w:r>
      <w:r>
        <w:t xml:space="preserve"> </w:t>
      </w:r>
      <w:r>
        <w:rPr>
          <w:bCs/>
          <w:b/>
        </w:rPr>
        <w:t xml:space="preserve">Kazakhstan Almaty</w:t>
      </w:r>
      <w:r>
        <w:t xml:space="preserve"> </w:t>
      </w:r>
      <w:r>
        <w:t xml:space="preserve">is uniquely positioned to lead national transformation in surgical care. By prioritizing evidence-based enhancements to surgeon training, technology adoption, and professional support systems within Almaty's medical ecosystem, Kazakhstan can achieve a more equitable and effective healthcare system nationwide. Investing in the modern</w:t>
      </w:r>
      <w:r>
        <w:t xml:space="preserve"> </w:t>
      </w:r>
      <w:r>
        <w:rPr>
          <w:iCs/>
          <w:i/>
        </w:rPr>
        <w:t xml:space="preserve">Surgeon</w:t>
      </w:r>
      <w:r>
        <w:t xml:space="preserve"> </w:t>
      </w:r>
      <w:r>
        <w:t xml:space="preserve">in Almaty is not an isolated city initiative; it is a strategic national investment with ripple effects across all regions of Kazakhstan. The city's role as a healthcare beacon necessitates that it leads by example, ensuring that every surgeon trained and deployed from Almaty embodies the highest standards of skill, compassion, and innovation. This</w:t>
      </w:r>
      <w:r>
        <w:t xml:space="preserve"> </w:t>
      </w:r>
      <w:r>
        <w:rPr>
          <w:iCs/>
          <w:i/>
        </w:rPr>
        <w:t xml:space="preserve">Dissertation</w:t>
      </w:r>
      <w:r>
        <w:t xml:space="preserve"> </w:t>
      </w:r>
      <w:r>
        <w:t xml:space="preserve">provides the roadmap for turning this vision into reality, securing a healthier future for Kazakhstan's citizens through world-class surgical care centered in its vibrant capital.</w:t>
      </w:r>
    </w:p>
    <w:bookmarkEnd w:id="25"/>
    <w:bookmarkStart w:id="26" w:name="Xa25157ae90d790ee86bc94fe8e6f76823d175be"/>
    <w:p>
      <w:pPr>
        <w:pStyle w:val="Heading2"/>
      </w:pPr>
      <w:r>
        <w:t xml:space="preserve">References (Illustrative - Based on Kazakhstan Context)</w:t>
      </w:r>
    </w:p>
    <w:p>
      <w:pPr>
        <w:numPr>
          <w:ilvl w:val="0"/>
          <w:numId w:val="1002"/>
        </w:numPr>
        <w:pStyle w:val="Compact"/>
      </w:pPr>
      <w:r>
        <w:t xml:space="preserve">Kazakhstan Ministry of Health. (2023). *National Strategy for Development of Healthcare 2030*. Astana.</w:t>
      </w:r>
    </w:p>
    <w:p>
      <w:pPr>
        <w:numPr>
          <w:ilvl w:val="0"/>
          <w:numId w:val="1002"/>
        </w:numPr>
        <w:pStyle w:val="Compact"/>
      </w:pPr>
      <w:r>
        <w:t xml:space="preserve">World Health Organization. (2021). *Surgical Care in Central Asia: Challenges and Opportunities*. WHO Regional Office for Europe.</w:t>
      </w:r>
    </w:p>
    <w:p>
      <w:pPr>
        <w:numPr>
          <w:ilvl w:val="0"/>
          <w:numId w:val="1002"/>
        </w:numPr>
        <w:pStyle w:val="Compact"/>
      </w:pPr>
      <w:r>
        <w:t xml:space="preserve">Almaty Medical University. (2022). *Annual Report on Surgical Training Programs*.</w:t>
      </w:r>
    </w:p>
    <w:p>
      <w:pPr>
        <w:numPr>
          <w:ilvl w:val="0"/>
          <w:numId w:val="1002"/>
        </w:numPr>
        <w:pStyle w:val="Compact"/>
      </w:pPr>
      <w:r>
        <w:t xml:space="preserve">Dzhumagaziyev, A., &amp; Kozhabergenova, A. (2020). "Telemedicine Implementation in Rural Kazakhstan: Case Study of Almaty Region." *Journal of Global Health*, 10(1), 03045.</w:t>
      </w:r>
    </w:p>
    <w:p>
      <w:pPr>
        <w:pStyle w:val="FirstParagraph"/>
      </w:pPr>
      <w:r>
        <w:rPr>
          <w:bCs/>
          <w:b/>
        </w:rPr>
        <w:t xml:space="preserve">Disclaimer:</w:t>
      </w:r>
      <w:r>
        <w:t xml:space="preserve"> </w:t>
      </w:r>
      <w:r>
        <w:t xml:space="preserve">This document is structured as an academic</w:t>
      </w:r>
      <w:r>
        <w:t xml:space="preserve"> </w:t>
      </w:r>
      <w:r>
        <w:rPr>
          <w:iCs/>
          <w:i/>
        </w:rPr>
        <w:t xml:space="preserve">Dissertation</w:t>
      </w:r>
      <w:r>
        <w:t xml:space="preserve"> </w:t>
      </w:r>
      <w:r>
        <w:t xml:space="preserve">outline for illustrative purposes. It reflects common themes and challenges in Kazakhstan's healthcare system based on publicly available information and does not constitute actual research or a completed academic submission.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Surgical Practice in Kazakhstan Almaty</dc:title>
  <dc:creator/>
  <dc:language>en</dc:language>
  <cp:keywords/>
  <dcterms:created xsi:type="dcterms:W3CDTF">2026-07-18T10:02:37Z</dcterms:created>
  <dcterms:modified xsi:type="dcterms:W3CDTF">2026-07-18T10:02:37Z</dcterms:modified>
</cp:coreProperties>
</file>

<file path=docProps/custom.xml><?xml version="1.0" encoding="utf-8"?>
<Properties xmlns="http://schemas.openxmlformats.org/officeDocument/2006/custom-properties" xmlns:vt="http://schemas.openxmlformats.org/officeDocument/2006/docPropsVTypes"/>
</file>