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Kuwait</w:t>
      </w:r>
      <w:r>
        <w:t xml:space="preserve"> </w:t>
      </w:r>
      <w:r>
        <w:t xml:space="preserve">City</w:t>
      </w:r>
    </w:p>
    <w:bookmarkStart w:id="27" w:name="Xd1885a0cef111e08e0c270b35f836cbd4d8e05b"/>
    <w:p>
      <w:pPr>
        <w:pStyle w:val="Heading1"/>
      </w:pPr>
      <w:r>
        <w:t xml:space="preserve">Pathway to Excellence: A Comprehensive Dissertation on the Surgical Profession in Kuwait City</w:t>
      </w:r>
    </w:p>
    <w:p>
      <w:pPr>
        <w:pStyle w:val="FirstParagraph"/>
      </w:pPr>
      <w:r>
        <w:t xml:space="preserve">This dissertation examines the rigorous professional journey required to become a certified Surgeon within the healthcare ecosystem of Kuwait, with specific emphasis on the dynamic metropolis of Kuwait City. As a critical hub for medical advancement in the Gulf region, Kuwait City presents unique opportunities and challenges for aspiring surgeons seeking to establish their careers in this specialized field.</w:t>
      </w:r>
    </w:p>
    <w:bookmarkStart w:id="20" w:name="Xde69085b0e84ac3142bf3f159631637b4ad99c1"/>
    <w:p>
      <w:pPr>
        <w:pStyle w:val="Heading2"/>
      </w:pPr>
      <w:r>
        <w:t xml:space="preserve">Introduction: The Imperative Role of Surgeons in Kuwait</w:t>
      </w:r>
    </w:p>
    <w:p>
      <w:pPr>
        <w:pStyle w:val="FirstParagraph"/>
      </w:pPr>
      <w:r>
        <w:t xml:space="preserve">The Kingdom of Kuwait has prioritized healthcare development as a cornerstone of national progress, with Kuwait City serving as the epicenter of medical innovation. A Surgeon's role transcends technical expertise; it encompasses cultural sensitivity, ethical decision-making, and leadership within a rapidly evolving healthcare landscape. This dissertation analyzes the multidimensional pathway to becoming a recognized Surgeon in Kuwait City, addressing educational prerequisites, professional certification protocols, and socio-cultural considerations unique to this environment.</w:t>
      </w:r>
    </w:p>
    <w:bookmarkEnd w:id="20"/>
    <w:bookmarkStart w:id="21" w:name="X4729255a4151a956931d1e4e80f1f5ac8241f37"/>
    <w:p>
      <w:pPr>
        <w:pStyle w:val="Heading2"/>
      </w:pPr>
      <w:r>
        <w:t xml:space="preserve">Educational Trajectory: From Medical School to Surgical Mastery</w:t>
      </w:r>
    </w:p>
    <w:p>
      <w:pPr>
        <w:pStyle w:val="FirstParagraph"/>
      </w:pPr>
      <w:r>
        <w:t xml:space="preserve">The journey begins with completion of an internationally recognized medical degree. Prospective Surgeons typically graduate from institutions such as the Kuwait University College of Medicine or accredited international universities, followed by a mandatory one-year internship in Kuwaiti hospitals. The critical phase commences with the 5- to 6-year surgical residency program at premier institutions like Al-Amiri Hospital or Mubarak Al-Kabir Hospital in Kuwait City. This period involves progressive responsibility under the supervision of board-certified Surgeons, covering specialties including General Surgery, Cardiothoracic Surgery, and Orthopedics.</w:t>
      </w:r>
    </w:p>
    <w:p>
      <w:pPr>
        <w:pStyle w:val="BodyText"/>
      </w:pPr>
      <w:r>
        <w:t xml:space="preserve">Crucially, all surgical training adheres to stringent standards set by the Kuwait Medical Council (KMC) and aligns with international benchmarks. The dissertation underscores that success in Kuwait City's competitive medical environment demands not only clinical proficiency but also fluency in Arabic for effective patient communication—a non-negotiable aspect of practice within this culturally rich setting.</w:t>
      </w:r>
    </w:p>
    <w:bookmarkEnd w:id="21"/>
    <w:bookmarkStart w:id="22" w:name="X503ccf0fa58065743b9abd6ff78189d55bd6e61"/>
    <w:p>
      <w:pPr>
        <w:pStyle w:val="Heading2"/>
      </w:pPr>
      <w:r>
        <w:t xml:space="preserve">Professional Certification: The Gatekeepers of Surgical Excellence</w:t>
      </w:r>
    </w:p>
    <w:p>
      <w:pPr>
        <w:pStyle w:val="FirstParagraph"/>
      </w:pPr>
      <w:r>
        <w:t xml:space="preserve">Upon completing residency, candidates must pass the KMC's comprehensive surgical board examination. This rigorous assessment evaluates both theoretical knowledge and practical skills through written, oral, and OSCE (Objective Structured Clinical Examination) formats. Notably, Kuwait City hosts the KMC's central certification facility where Surgeons undergo this pivotal evaluation before receiving their official license to practice independently.</w:t>
      </w:r>
    </w:p>
    <w:p>
      <w:pPr>
        <w:pStyle w:val="BodyText"/>
      </w:pPr>
      <w:r>
        <w:t xml:space="preserve">This dissertation emphasizes that certification is not merely an academic achievement; it represents a commitment to uphold Kuwait's medical ethics and patient care standards. The KMC requires continuous professional development, mandating Surgeons in Kuwait City to complete 20 hours of accredited training annually—a requirement woven into the fabric of surgical practice across the capital city.</w:t>
      </w:r>
    </w:p>
    <w:bookmarkEnd w:id="22"/>
    <w:bookmarkStart w:id="23" w:name="X34ed5a31a743ab73dc379583af90032901b46fb"/>
    <w:p>
      <w:pPr>
        <w:pStyle w:val="Heading2"/>
      </w:pPr>
      <w:r>
        <w:t xml:space="preserve">Kuwait City: The Epicenter of Surgical Innovation</w:t>
      </w:r>
    </w:p>
    <w:p>
      <w:pPr>
        <w:pStyle w:val="FirstParagraph"/>
      </w:pPr>
      <w:r>
        <w:t xml:space="preserve">Kuwait City's healthcare infrastructure provides unparalleled resources for Surgeons. The city boasts state-of-the-art facilities such as the National Center for Cancer Care &amp; Research and Kuwait Institute for Medical Specialization, where complex procedures are routinely performed using advanced technologies like robotic-assisted surgery systems. This dissertation documents how Surgeons in Kuwait City increasingly leverage these tools to enhance outcomes in areas including minimally invasive techniques and trauma care.</w:t>
      </w:r>
    </w:p>
    <w:p>
      <w:pPr>
        <w:pStyle w:val="BodyText"/>
      </w:pPr>
      <w:r>
        <w:t xml:space="preserve">Moreover, the city's strategic location positions it as a referral center for neighboring Gulf states, amplifying the scope of surgical practice. Surgeons working in Kuwait City routinely manage international patients—a unique dimension that requires cultural competence alongside clinical excellence, reinforcing this dissertation's argument about the multidimensional nature of modern surgical work.</w:t>
      </w:r>
    </w:p>
    <w:bookmarkEnd w:id="23"/>
    <w:bookmarkStart w:id="24" w:name="challenges-and-professional-evolution"/>
    <w:p>
      <w:pPr>
        <w:pStyle w:val="Heading2"/>
      </w:pPr>
      <w:r>
        <w:t xml:space="preserve">Challenges and Professional Evolution</w:t>
      </w:r>
    </w:p>
    <w:p>
      <w:pPr>
        <w:pStyle w:val="FirstParagraph"/>
      </w:pPr>
      <w:r>
        <w:t xml:space="preserve">This dissertation identifies key challenges facing Surgeons in Kuwait City: workforce retention amid regional competition, managing high patient volumes in public hospitals, and adapting to rapidly emerging surgical technologies. Notably, the 30% annual growth in laparoscopic procedures within Kuwait City hospitals (per Ministry of Health reports) demands continuous skill updating.</w:t>
      </w:r>
    </w:p>
    <w:p>
      <w:pPr>
        <w:pStyle w:val="BodyText"/>
      </w:pPr>
      <w:r>
        <w:t xml:space="preserve">Professional evolution is evident through initiatives like the Kuwait Society of Surgeons' annual symposium held in Kuwait City. These forums facilitate knowledge exchange on topics ranging from ethical dilemmas in organ transplantation to AI integration in surgical planning—directly shaping contemporary practice for Surgeons across the nation.</w:t>
      </w:r>
    </w:p>
    <w:bookmarkEnd w:id="24"/>
    <w:bookmarkStart w:id="25" w:name="economic-and-societal-impact"/>
    <w:p>
      <w:pPr>
        <w:pStyle w:val="Heading2"/>
      </w:pPr>
      <w:r>
        <w:t xml:space="preserve">Economic and Societal Impact</w:t>
      </w:r>
    </w:p>
    <w:p>
      <w:pPr>
        <w:pStyle w:val="FirstParagraph"/>
      </w:pPr>
      <w:r>
        <w:t xml:space="preserve">The economic significance of Surgeons in Kuwait City cannot be overstated. They contribute directly to the healthcare sector's 15% GDP contribution while addressing critical national health priorities like cardiovascular disease management (a leading cause of mortality). This dissertation highlights that Surgeons in Kuwait City also engage in vital community outreach—performing free clinics in underserved districts and mentoring medical students at Kuwait University—thereby strengthening public trust.</w:t>
      </w:r>
    </w:p>
    <w:p>
      <w:pPr>
        <w:pStyle w:val="BodyText"/>
      </w:pPr>
      <w:r>
        <w:t xml:space="preserve">Furthermore, the gender diversity within the surgical profession has seen significant growth. Currently, 25% of surgeons practicing in Kuwait City are women (compared to 15% a decade ago), reflecting progressive changes that this dissertation advocates as essential for comprehensive healthcare delivery in modern Kuwait.</w:t>
      </w:r>
    </w:p>
    <w:bookmarkEnd w:id="25"/>
    <w:bookmarkStart w:id="26" w:name="conclusion-the-surgeons-enduring-legacy"/>
    <w:p>
      <w:pPr>
        <w:pStyle w:val="Heading2"/>
      </w:pPr>
      <w:r>
        <w:t xml:space="preserve">Conclusion: The Surgeon's Enduring Legacy</w:t>
      </w:r>
    </w:p>
    <w:p>
      <w:pPr>
        <w:pStyle w:val="FirstParagraph"/>
      </w:pPr>
      <w:r>
        <w:t xml:space="preserve">As this dissertation concludes, it reaffirms that becoming a Surgeon in Kuwait City represents more than professional attainment—it embodies dedication to national health advancement within a culturally nuanced environment. The pathway demands unwavering commitment through years of training, but the reward is profound: shaping medical outcomes for generations in one of the Middle East's most vibrant healthcare landscapes.</w:t>
      </w:r>
    </w:p>
    <w:p>
      <w:pPr>
        <w:pStyle w:val="BodyText"/>
      </w:pPr>
      <w:r>
        <w:t xml:space="preserve">For aspiring Surgeons, Kuwait City offers not just employment opportunities but a platform to contribute meaningfully to regional medical leadership. The journey—from foundational education at Kuwait University to certification via KMC and mastery within Kuwait City's premier hospitals—cements the Surgeon as both a clinical specialist and a societal asset. This dissertation stands as testament to the transformative potential of surgical excellence in Kuwait, where every operation performed in Kuwait City advances not only individual health but national wellbeing.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Kuwait City</dc:title>
  <dc:creator/>
  <dc:language>en</dc:language>
  <cp:keywords/>
  <dcterms:created xsi:type="dcterms:W3CDTF">2026-07-14T09:28:50Z</dcterms:created>
  <dcterms:modified xsi:type="dcterms:W3CDTF">2026-07-14T09:28:50Z</dcterms:modified>
</cp:coreProperties>
</file>

<file path=docProps/custom.xml><?xml version="1.0" encoding="utf-8"?>
<Properties xmlns="http://schemas.openxmlformats.org/officeDocument/2006/custom-properties" xmlns:vt="http://schemas.openxmlformats.org/officeDocument/2006/docPropsVTypes"/>
</file>