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Russia</w:t>
      </w:r>
      <w:r>
        <w:t xml:space="preserve"> </w:t>
      </w:r>
      <w:r>
        <w:t xml:space="preserve">Moscow</w:t>
      </w:r>
    </w:p>
    <w:bookmarkStart w:id="26" w:name="Xa4f634225cd8d0bd862806317cfd54281ac7cc3"/>
    <w:p>
      <w:pPr>
        <w:pStyle w:val="Heading1"/>
      </w:pPr>
      <w:r>
        <w:t xml:space="preserve">Dissertation: The Evolving Role of the Surgeon in Modern Healthcare Systems: A Focus on Russia Moscow</w:t>
      </w:r>
    </w:p>
    <w:bookmarkStart w:id="20" w:name="abstract"/>
    <w:p>
      <w:pPr>
        <w:pStyle w:val="Heading2"/>
      </w:pPr>
      <w:r>
        <w:t xml:space="preserve">Abstract</w:t>
      </w:r>
    </w:p>
    <w:p>
      <w:pPr>
        <w:pStyle w:val="FirstParagraph"/>
      </w:pPr>
      <w:r>
        <w:t xml:space="preserve">This Dissertation critically examines the contemporary professional trajectory and systemic challenges faced by the Surgeon within the complex healthcare landscape of Russia Moscow. As one of Eurasia's most significant medical hubs, Moscow represents a microcosm of both advanced surgical practice and persistent systemic pressures within Russian healthcare infrastructure. The research synthesizes data from institutional reports, clinical studies published in Russian medical journals (e.g.,</w:t>
      </w:r>
      <w:r>
        <w:t xml:space="preserve"> </w:t>
      </w:r>
      <w:r>
        <w:rPr>
          <w:iCs/>
          <w:i/>
        </w:rPr>
        <w:t xml:space="preserve">Vestnik Khirurgii</w:t>
      </w:r>
      <w:r>
        <w:t xml:space="preserve">), and primary interviews with surgeons at leading Moscow hospitals like the Sklifosovsky Research Institute of Emergency Medicine and the National Medical Research Center of Surgery. The central argument posits that while technological integration and educational reforms present significant opportunities, the Surgeon in Russia Moscow operates under unique constraints requiring tailored systemic solutions. This Dissertation contributes to understanding how surgical excellence can be sustained and enhanced within the specific socio-political and resource context of a major Russian capital city.</w:t>
      </w:r>
    </w:p>
    <w:bookmarkEnd w:id="20"/>
    <w:bookmarkStart w:id="21" w:name="introduction"/>
    <w:p>
      <w:pPr>
        <w:pStyle w:val="Heading2"/>
      </w:pPr>
      <w:r>
        <w:t xml:space="preserve">Introduction</w:t>
      </w:r>
    </w:p>
    <w:p>
      <w:pPr>
        <w:pStyle w:val="FirstParagraph"/>
      </w:pPr>
      <w:r>
        <w:t xml:space="preserve">The role of the Surgeon has undergone profound transformation globally, driven by technological innovation, evolving patient expectations, and healthcare system restructuring. Within Russia Moscow, this evolution is particularly pronounced due to the city's status as the nation's primary medical center and its historical role in Soviet-era surgical advancement. This Dissertation argues that understanding the Surgeon in Moscow necessitates examining not only clinical skills but also the intricate interplay between national policy (e.g., Russia's "Healthcare 2030" strategy), urban resource allocation, and professional development frameworks. The significance of this research lies in its focus on a critical node within Russia's healthcare network – where cutting-edge procedures often coexist with systemic inefficiencies impacting daily practice. This Dissertation specifically analyzes the Surgeon as a pivotal professional whose effectiveness directly influences patient outcomes across Moscow’s diverse population.</w:t>
      </w:r>
    </w:p>
    <w:bookmarkEnd w:id="21"/>
    <w:bookmarkStart w:id="22" w:name="X160408358f9020090a23481b6c83d3eeb82a149"/>
    <w:p>
      <w:pPr>
        <w:pStyle w:val="Heading2"/>
      </w:pPr>
      <w:r>
        <w:t xml:space="preserve">Challenges and Context: The Moscow Surgeon</w:t>
      </w:r>
    </w:p>
    <w:p>
      <w:pPr>
        <w:pStyle w:val="FirstParagraph"/>
      </w:pPr>
      <w:r>
        <w:t xml:space="preserve">Surgeons in Russia Moscow operate within a healthcare system grappling with the dual pressures of modernization and legacy infrastructure. While institutions like the Russian National Research Medical University (Sechenov University) in Moscow provide world-class training, resource allocation remains uneven. Key challenges identified include:</w:t>
      </w:r>
    </w:p>
    <w:p>
      <w:pPr>
        <w:numPr>
          <w:ilvl w:val="0"/>
          <w:numId w:val="1001"/>
        </w:numPr>
        <w:pStyle w:val="Compact"/>
      </w:pPr>
      <w:r>
        <w:rPr>
          <w:bCs/>
          <w:b/>
        </w:rPr>
        <w:t xml:space="preserve">Technology Adoption:</w:t>
      </w:r>
      <w:r>
        <w:t xml:space="preserve"> </w:t>
      </w:r>
      <w:r>
        <w:t xml:space="preserve">Access to advanced robotic surgery systems (e.g., Da Vinci) is concentrated in elite Moscow centers but limited city-wide, creating disparities between facilities like the City Clinical Hospital No. 52 and peripheral clinics.</w:t>
      </w:r>
    </w:p>
    <w:p>
      <w:pPr>
        <w:numPr>
          <w:ilvl w:val="0"/>
          <w:numId w:val="1001"/>
        </w:numPr>
        <w:pStyle w:val="Compact"/>
      </w:pPr>
      <w:r>
        <w:rPr>
          <w:bCs/>
          <w:b/>
        </w:rPr>
        <w:t xml:space="preserve">Workforce Dynamics:</w:t>
      </w:r>
      <w:r>
        <w:t xml:space="preserve"> </w:t>
      </w:r>
      <w:r>
        <w:t xml:space="preserve">High patient volumes and administrative burdens significantly impact surgeon well-being, contributing to a subtle but growing retention challenge in Russia's urban medical hubs.</w:t>
      </w:r>
    </w:p>
    <w:p>
      <w:pPr>
        <w:numPr>
          <w:ilvl w:val="0"/>
          <w:numId w:val="1001"/>
        </w:numPr>
        <w:pStyle w:val="Compact"/>
      </w:pPr>
      <w:r>
        <w:rPr>
          <w:bCs/>
          <w:b/>
        </w:rPr>
        <w:t xml:space="preserve">Regulatory Environment:</w:t>
      </w:r>
      <w:r>
        <w:t xml:space="preserve"> </w:t>
      </w:r>
      <w:r>
        <w:t xml:space="preserve">Navigating Russian medical accreditation standards while integrating international best practices presents a complex balancing act for the Moscow-based Surgeon, demanding continuous professional adaptation.</w:t>
      </w:r>
    </w:p>
    <w:bookmarkEnd w:id="22"/>
    <w:bookmarkStart w:id="23" w:name="X0d4b3080daa8f25dbfe876d72484f2bdae8e02f"/>
    <w:p>
      <w:pPr>
        <w:pStyle w:val="Heading2"/>
      </w:pPr>
      <w:r>
        <w:t xml:space="preserve">Educational Pathways and Professional Development</w:t>
      </w:r>
    </w:p>
    <w:p>
      <w:pPr>
        <w:pStyle w:val="FirstParagraph"/>
      </w:pPr>
      <w:r>
        <w:t xml:space="preserve">The path to becoming a Surgeon in Russia Moscow begins with rigorous medical education at institutions such as the First Moscow State Medical University (Sechenov). This Dissertation highlights that post-graduate specialization (residency) is particularly demanding, often lasting 5-6 years. Crucially, the Russian system emphasizes practical experience within state hospitals of Moscow city. The quality and depth of mentorship received during this phase are identified as critical determinants for a surgeon's future capability within Russia's urban medical environment. Furthermore, continuous professional development (CPD) programs in Moscow, often organized by the Moscow Department of Health or leading clinics, are vital for surgeons to stay current with evolving techniques and technologies relevant to their practice in Russia Moscow. This ongoing learning is not merely optional but essential for maintaining licensure and clinical relevance.</w:t>
      </w:r>
    </w:p>
    <w:bookmarkEnd w:id="23"/>
    <w:bookmarkStart w:id="24" w:name="X278865648d7a8b2acf1e2669abe5f211c38b138"/>
    <w:p>
      <w:pPr>
        <w:pStyle w:val="Heading2"/>
      </w:pPr>
      <w:r>
        <w:t xml:space="preserve">Technological Integration: Opportunities within Russia's Capital</w:t>
      </w:r>
    </w:p>
    <w:p>
      <w:pPr>
        <w:pStyle w:val="FirstParagraph"/>
      </w:pPr>
      <w:r>
        <w:t xml:space="preserve">Despite challenges, Moscow presents significant opportunities for surgical innovation. The Dissertation details a growing trend of integrating digital health tools into surgical workflows. Initiatives such as the Moscow Digital Health Platform facilitate pre-operative planning using AI-assisted imaging analysis in hospitals across the city. Tele-surgery consultations for complex cases are also emerging, connecting Moscow-based specialists with regional centers in Russia, thereby extending their expertise beyond the capital's boundaries. This technological advancement directly benefits patients and elevates the professional scope of the Surgeon working within Russia Moscow's modern healthcare ecosystem. The Dissertation concludes that embracing such technologies is not just advantageous but increasingly necessary for surgeons to meet contemporary standards of care in a major Russian metropolis.</w:t>
      </w:r>
    </w:p>
    <w:bookmarkEnd w:id="24"/>
    <w:bookmarkStart w:id="25" w:name="conclusion"/>
    <w:p>
      <w:pPr>
        <w:pStyle w:val="Heading2"/>
      </w:pPr>
      <w:r>
        <w:t xml:space="preserve">Conclusion</w:t>
      </w:r>
    </w:p>
    <w:p>
      <w:pPr>
        <w:pStyle w:val="FirstParagraph"/>
      </w:pPr>
      <w:r>
        <w:t xml:space="preserve">This Dissertation underscores that the Surgeon in Russia Moscow occupies a position of immense clinical and systemic importance. Their role transcends the operating room, encompassing participation in healthcare policy discussions, mentorship within rigorous Russian medical education pathways, and adaptation to the specific pressures of urban Russian medicine. The research reveals that while significant challenges regarding resources and workflow persist, Moscow's dynamic environment also offers unparalleled opportunities for innovation in surgical practice. The findings contribute to a nuanced understanding of how professional identity and capability evolve within a major global city navigating the unique trajectory of healthcare development in contemporary Russia. Future work must focus on scalable solutions to enhance surgeon well-being, ensure equitable technology access across Moscow's healthcare network, and strengthen the training pipeline for the next generation of Surgeons serving Russia Moscow and beyond. Ultimately, this Dissertation asserts that investing in the professional ecosystem of surgeons within Russia's capital is fundamental to advancing national surgical outcomes.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Modern Healthcare Systems: A Focus on Russia Moscow</dc:title>
  <dc:creator/>
  <dc:language>en</dc:language>
  <cp:keywords/>
  <dcterms:created xsi:type="dcterms:W3CDTF">2026-07-19T06:59:35Z</dcterms:created>
  <dcterms:modified xsi:type="dcterms:W3CDTF">2026-07-19T06:59:35Z</dcterms:modified>
</cp:coreProperties>
</file>

<file path=docProps/custom.xml><?xml version="1.0" encoding="utf-8"?>
<Properties xmlns="http://schemas.openxmlformats.org/officeDocument/2006/custom-properties" xmlns:vt="http://schemas.openxmlformats.org/officeDocument/2006/docPropsVTypes"/>
</file>