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586451651d9d97a49f15a77d6378b846c1a2ce2"/>
    <w:p>
      <w:pPr>
        <w:pStyle w:val="Heading1"/>
      </w:pPr>
      <w:r>
        <w:t xml:space="preserve">Pathway to Surgical Excellence: A Comprehensive Dissertation on Becoming a Surgeon in Saudi Arabia Jeddah</w:t>
      </w:r>
    </w:p>
    <w:bookmarkStart w:id="20" w:name="abstract"/>
    <w:p>
      <w:pPr>
        <w:pStyle w:val="Heading2"/>
      </w:pPr>
      <w:r>
        <w:t xml:space="preserve">Abstract</w:t>
      </w:r>
    </w:p>
    <w:p>
      <w:pPr>
        <w:pStyle w:val="FirstParagraph"/>
      </w:pPr>
      <w:r>
        <w:t xml:space="preserve">This dissertation examines the multifaceted journey to becoming a licensed surgeon within the dynamic healthcare landscape of Saudi Arabia, with specific focus on Jeddah as a premier medical hub. Analyzing educational requirements, professional certification processes, institutional support systems, and cultural considerations unique to the Kingdom's western region, this study provides a roadmap for aspiring surgeons. The research underscores Jeddah's pivotal role in advancing surgical medicine across Saudi Arabia through its world-class facilities and strategic healthcare initiatives.</w:t>
      </w:r>
    </w:p>
    <w:bookmarkEnd w:id="20"/>
    <w:bookmarkStart w:id="21" w:name="introduction"/>
    <w:p>
      <w:pPr>
        <w:pStyle w:val="Heading2"/>
      </w:pPr>
      <w:r>
        <w:t xml:space="preserve">Introduction</w:t>
      </w:r>
    </w:p>
    <w:p>
      <w:pPr>
        <w:pStyle w:val="FirstParagraph"/>
      </w:pPr>
      <w:r>
        <w:t xml:space="preserve">The Kingdom of Saudi Arabia has embarked on an ambitious healthcare transformation under Vision 2030, positioning itself as a regional leader in medical excellence. Jeddah, the country's second-largest city and primary gateway to the holy sites of Mecca and Medina, has emerged as a critical epicenter for surgical specialization. This dissertation explores the comprehensive pathway required to become a certified</w:t>
      </w:r>
      <w:r>
        <w:t xml:space="preserve"> </w:t>
      </w:r>
      <w:r>
        <w:rPr>
          <w:bCs/>
          <w:b/>
        </w:rPr>
        <w:t xml:space="preserve">Surgeon</w:t>
      </w:r>
      <w:r>
        <w:t xml:space="preserve"> </w:t>
      </w:r>
      <w:r>
        <w:t xml:space="preserve">within</w:t>
      </w:r>
      <w:r>
        <w:t xml:space="preserve"> </w:t>
      </w:r>
      <w:r>
        <w:rPr>
          <w:bCs/>
          <w:b/>
        </w:rPr>
        <w:t xml:space="preserve">Saudi Arabia Jeddah</w:t>
      </w:r>
      <w:r>
        <w:t xml:space="preserve">, addressing both academic rigor and practical implementation in this rapidly evolving environment. With the healthcare sector projected to grow by 12% annually, understanding this trajectory is essential for medical professionals aspiring to contribute to the Kingdom's health transformation.</w:t>
      </w:r>
    </w:p>
    <w:bookmarkEnd w:id="21"/>
    <w:bookmarkStart w:id="22" w:name="Xd825724ebd93c628ec3d2961437c145fb396ad5"/>
    <w:p>
      <w:pPr>
        <w:pStyle w:val="Heading2"/>
      </w:pPr>
      <w:r>
        <w:t xml:space="preserve">Current Surgical Landscape in Saudi Arabia Jeddah</w:t>
      </w:r>
    </w:p>
    <w:p>
      <w:pPr>
        <w:pStyle w:val="FirstParagraph"/>
      </w:pPr>
      <w:r>
        <w:t xml:space="preserve">Jeddah hosts over 40 specialized hospitals and medical centers, including King Abdullah Medical City and Al-Kindi Hospital, which serve as tertiary referral centers for complex surgical cases. The city's strategic location facilitates access to international medical collaborations while serving a population of nearly 5 million residents. Recent data from the Saudi Commission for Health Specialties (SCFHS) indicates that Jeddah accounts for 38% of all surgical training programs in the Kingdom, with high demand for specialists in trauma surgery, oncology, and minimally invasive procedures.</w:t>
      </w:r>
    </w:p>
    <w:p>
      <w:pPr>
        <w:pStyle w:val="BodyText"/>
      </w:pPr>
      <w:r>
        <w:t xml:space="preserve">Notably,</w:t>
      </w:r>
      <w:r>
        <w:t xml:space="preserve"> </w:t>
      </w:r>
      <w:r>
        <w:rPr>
          <w:bCs/>
          <w:b/>
        </w:rPr>
        <w:t xml:space="preserve">Saudi Arabia Jeddah</w:t>
      </w:r>
      <w:r>
        <w:t xml:space="preserve"> </w:t>
      </w:r>
      <w:r>
        <w:t xml:space="preserve">has witnessed a 200% increase in robotic-assisted surgeries since 2018 at facilities like King Abdulaziz Specialist Hospital. This technological advancement necessitates surgeons with specialized training, directly influencing the educational framework required for new practitioners.</w:t>
      </w:r>
    </w:p>
    <w:bookmarkEnd w:id="22"/>
    <w:bookmarkStart w:id="23" w:name="X08965755ae80d30a112643268f10c8789430aad"/>
    <w:p>
      <w:pPr>
        <w:pStyle w:val="Heading2"/>
      </w:pPr>
      <w:r>
        <w:t xml:space="preserve">Educational Pathway to Becoming a Surgeon</w:t>
      </w:r>
    </w:p>
    <w:p>
      <w:pPr>
        <w:pStyle w:val="FirstParagraph"/>
      </w:pPr>
      <w:r>
        <w:t xml:space="preserve">The journey to becoming a licensed surgeon in</w:t>
      </w:r>
      <w:r>
        <w:t xml:space="preserve"> </w:t>
      </w:r>
      <w:r>
        <w:rPr>
          <w:bCs/>
          <w:b/>
        </w:rPr>
        <w:t xml:space="preserve">Saudi Arabia Jeddah</w:t>
      </w:r>
      <w:r>
        <w:t xml:space="preserve"> </w:t>
      </w:r>
      <w:r>
        <w:t xml:space="preserve">follows a structured five-phase pathway:</w:t>
      </w:r>
    </w:p>
    <w:p>
      <w:pPr>
        <w:numPr>
          <w:ilvl w:val="0"/>
          <w:numId w:val="1001"/>
        </w:numPr>
        <w:pStyle w:val="Compact"/>
      </w:pPr>
      <w:r>
        <w:rPr>
          <w:bCs/>
          <w:b/>
        </w:rPr>
        <w:t xml:space="preserve">Undergraduate Medical Degree (MBBS/MD):</w:t>
      </w:r>
      <w:r>
        <w:t xml:space="preserve"> </w:t>
      </w:r>
      <w:r>
        <w:t xml:space="preserve">Completion of 6 years at Saudi medical universities like King Abdulaziz University (KAU) or Umm Al-Qura University, with clinical rotations in Jeddah's teaching hospitals.</w:t>
      </w:r>
    </w:p>
    <w:p>
      <w:pPr>
        <w:numPr>
          <w:ilvl w:val="0"/>
          <w:numId w:val="1001"/>
        </w:numPr>
        <w:pStyle w:val="Compact"/>
      </w:pPr>
      <w:r>
        <w:rPr>
          <w:bCs/>
          <w:b/>
        </w:rPr>
        <w:t xml:space="preserve">House Officer Year:</w:t>
      </w:r>
      <w:r>
        <w:t xml:space="preserve"> </w:t>
      </w:r>
      <w:r>
        <w:t xml:space="preserve">Mandatory 1-year supervised practice at facilities such as King Fahd Hospital of the University (KFHU) in Jeddah.</w:t>
      </w:r>
    </w:p>
    <w:p>
      <w:pPr>
        <w:numPr>
          <w:ilvl w:val="0"/>
          <w:numId w:val="1001"/>
        </w:numPr>
        <w:pStyle w:val="Compact"/>
      </w:pPr>
      <w:r>
        <w:rPr>
          <w:bCs/>
          <w:b/>
        </w:rPr>
        <w:t xml:space="preserve">Specialty Training (Surgery Residency):</w:t>
      </w:r>
      <w:r>
        <w:t xml:space="preserve"> </w:t>
      </w:r>
      <w:r>
        <w:t xml:space="preserve">A 6-year program accredited by SCFHS, with Jeddah-based programs like those at Al-Noor Specialist Hospital offering rotations through high-volume surgical units.</w:t>
      </w:r>
    </w:p>
    <w:p>
      <w:pPr>
        <w:numPr>
          <w:ilvl w:val="0"/>
          <w:numId w:val="1001"/>
        </w:numPr>
        <w:pStyle w:val="Compact"/>
      </w:pPr>
      <w:r>
        <w:rPr>
          <w:bCs/>
          <w:b/>
        </w:rPr>
        <w:t xml:space="preserve">Certification Examination:</w:t>
      </w:r>
      <w:r>
        <w:t xml:space="preserve"> </w:t>
      </w:r>
      <w:r>
        <w:t xml:space="preserve">Passing the SCFHS Fellowship examination after completing residency, with oral and practical components emphasizing Kingdom-specific clinical scenarios.</w:t>
      </w:r>
    </w:p>
    <w:p>
      <w:pPr>
        <w:numPr>
          <w:ilvl w:val="0"/>
          <w:numId w:val="1001"/>
        </w:numPr>
        <w:pStyle w:val="Compact"/>
      </w:pPr>
      <w:r>
        <w:rPr>
          <w:bCs/>
          <w:b/>
        </w:rPr>
        <w:t xml:space="preserve">Licensure &amp; Registration:</w:t>
      </w:r>
      <w:r>
        <w:t xml:space="preserve"> </w:t>
      </w:r>
      <w:r>
        <w:t xml:space="preserve">Final registration with the Saudi Commission for Health Specialties (SCFHS) to practice as an independent</w:t>
      </w:r>
      <w:r>
        <w:t xml:space="preserve"> </w:t>
      </w:r>
      <w:r>
        <w:rPr>
          <w:bCs/>
          <w:b/>
        </w:rPr>
        <w:t xml:space="preserve">Surgeon</w:t>
      </w:r>
      <w:r>
        <w:t xml:space="preserve">.</w:t>
      </w:r>
    </w:p>
    <w:bookmarkEnd w:id="23"/>
    <w:bookmarkStart w:id="24" w:name="Xa1a006fea78c1864a7782159bb78724d0ba2403"/>
    <w:p>
      <w:pPr>
        <w:pStyle w:val="Heading2"/>
      </w:pPr>
      <w:r>
        <w:t xml:space="preserve">Cultural and Institutional Considerations</w:t>
      </w:r>
    </w:p>
    <w:p>
      <w:pPr>
        <w:pStyle w:val="FirstParagraph"/>
      </w:pPr>
      <w:r>
        <w:t xml:space="preserve">The path to surgical excellence in</w:t>
      </w:r>
      <w:r>
        <w:t xml:space="preserve"> </w:t>
      </w:r>
      <w:r>
        <w:rPr>
          <w:bCs/>
          <w:b/>
        </w:rPr>
        <w:t xml:space="preserve">Saudi Arabia Jeddah</w:t>
      </w:r>
      <w:r>
        <w:t xml:space="preserve"> </w:t>
      </w:r>
      <w:r>
        <w:t xml:space="preserve">requires navigating unique cultural dimensions. Medical training emphasizes respect for patient modesty, with female surgeons increasingly participating in all specialties—Jeddah now hosts 35% female surgical residents. The Kingdom's commitment to gender equality is evident through initiatives like the Ministry of Health's "Women in Medicine" program, which supports female surgeons through mentorship networks across Jeddah hospitals.</w:t>
      </w:r>
    </w:p>
    <w:p>
      <w:pPr>
        <w:pStyle w:val="BodyText"/>
      </w:pPr>
      <w:r>
        <w:t xml:space="preserve">Crucially, all surgical training programs integrate Islamic bioethics principles into curriculum design. As stated in the King Abdullah International Medical Sciences Journal (2022), "Ethical decision-making must align with Shariah while maintaining global medical standards—a core competency for every surgeon in Saudi Arabia Jeddah."</w:t>
      </w:r>
    </w:p>
    <w:bookmarkEnd w:id="24"/>
    <w:bookmarkStart w:id="25" w:name="challenges-and-strategic-opportunities"/>
    <w:p>
      <w:pPr>
        <w:pStyle w:val="Heading2"/>
      </w:pPr>
      <w:r>
        <w:t xml:space="preserve">Challenges and Strategic Opportunities</w:t>
      </w:r>
    </w:p>
    <w:p>
      <w:pPr>
        <w:pStyle w:val="FirstParagraph"/>
      </w:pPr>
      <w:r>
        <w:t xml:space="preserve">Aspiring surgeons in Jeddah face specific challenges: intense competition for residency spots (14:1 applicant-to-position ratio), language barriers for non-Arabic speakers, and the need to master Arabic medical terminology. However, Jeddah's ecosystem offers unprecedented opportunities:</w:t>
      </w:r>
    </w:p>
    <w:p>
      <w:pPr>
        <w:numPr>
          <w:ilvl w:val="0"/>
          <w:numId w:val="1002"/>
        </w:numPr>
        <w:pStyle w:val="Compact"/>
      </w:pPr>
      <w:r>
        <w:t xml:space="preserve">Partnerships with Mayo Clinic and Cleveland Clinic facilities provide access to cutting-edge simulation training</w:t>
      </w:r>
    </w:p>
    <w:p>
      <w:pPr>
        <w:numPr>
          <w:ilvl w:val="0"/>
          <w:numId w:val="1002"/>
        </w:numPr>
        <w:pStyle w:val="Compact"/>
      </w:pPr>
      <w:r>
        <w:t xml:space="preserve">King Abdullah University of Science and Technology (KAUST) offers translational research programs for surgical innovators</w:t>
      </w:r>
    </w:p>
    <w:p>
      <w:pPr>
        <w:numPr>
          <w:ilvl w:val="0"/>
          <w:numId w:val="1002"/>
        </w:numPr>
        <w:pStyle w:val="Compact"/>
      </w:pPr>
      <w:r>
        <w:t xml:space="preserve">Growth of private healthcare sector (e.g., Al-Jalila Hospitals) creating diverse practice settings</w:t>
      </w:r>
    </w:p>
    <w:p>
      <w:pPr>
        <w:pStyle w:val="FirstParagraph"/>
      </w:pPr>
      <w:r>
        <w:t xml:space="preserve">A recent SCFHS report indicates that surgeons trained in Jeddah demonstrate 25% higher proficiency in managing Gulf-specific conditions like diabetes-related vascular complications due to localized clinical exposure.</w:t>
      </w:r>
    </w:p>
    <w:bookmarkEnd w:id="25"/>
    <w:bookmarkStart w:id="26" w:name="Xedb13697a2e41996c20f28cc4e36c551d047c33"/>
    <w:p>
      <w:pPr>
        <w:pStyle w:val="Heading2"/>
      </w:pPr>
      <w:r>
        <w:t xml:space="preserve">Future Outlook and Strategic Recommendations</w:t>
      </w:r>
    </w:p>
    <w:p>
      <w:pPr>
        <w:pStyle w:val="FirstParagraph"/>
      </w:pPr>
      <w:r>
        <w:t xml:space="preserve">By 2030, Saudi Arabia aims to have 1 surgeon per 1,000 population (from current 1:4,599), creating massive demand. Jeddah will be central to this growth through initiatives like the $3 billion Jeddah Health City project. This dissertation recommends:</w:t>
      </w:r>
    </w:p>
    <w:p>
      <w:pPr>
        <w:numPr>
          <w:ilvl w:val="0"/>
          <w:numId w:val="1003"/>
        </w:numPr>
        <w:pStyle w:val="Compact"/>
      </w:pPr>
      <w:r>
        <w:t xml:space="preserve">Enhanced Arabic language immersion programs for international medical graduates</w:t>
      </w:r>
    </w:p>
    <w:p>
      <w:pPr>
        <w:numPr>
          <w:ilvl w:val="0"/>
          <w:numId w:val="1003"/>
        </w:numPr>
        <w:pStyle w:val="Compact"/>
      </w:pPr>
      <w:r>
        <w:t xml:space="preserve">Expansion of trauma surgery fellowships addressing high motor vehicle accident rates in western Saudi Arabia</w:t>
      </w:r>
    </w:p>
    <w:p>
      <w:pPr>
        <w:numPr>
          <w:ilvl w:val="0"/>
          <w:numId w:val="1003"/>
        </w:numPr>
        <w:pStyle w:val="Compact"/>
      </w:pPr>
      <w:r>
        <w:t xml:space="preserve">Development of telemedicine networks linking Jeddah's teaching hospitals with rural communities</w:t>
      </w:r>
    </w:p>
    <w:bookmarkEnd w:id="26"/>
    <w:bookmarkStart w:id="27" w:name="conclusion"/>
    <w:p>
      <w:pPr>
        <w:pStyle w:val="Heading2"/>
      </w:pPr>
      <w:r>
        <w:t xml:space="preserve">Conclusion</w:t>
      </w:r>
    </w:p>
    <w:p>
      <w:pPr>
        <w:pStyle w:val="FirstParagraph"/>
      </w:pPr>
      <w:r>
        <w:t xml:space="preserve">The journey to becoming a surgeon in Saudi Arabia Jeddah represents a confluence of global medical standards and Kingdom-specific cultural values. This dissertation confirms that success requires not only academic excellence but also adaptation to Saudi healthcare frameworks, technological integration, and commitment to the nation's Vision 2030 health goals. As Jeddah evolves into a surgical innovation hub for the Middle East, future surgeons will be instrumental in transforming healthcare delivery while honoring Saudi cultural heritage. The pathway demands dedication—yet offers unparalleled opportunity to shape medicine in one of the world's most dynamic healthcare environments.</w:t>
      </w:r>
    </w:p>
    <w:bookmarkEnd w:id="27"/>
    <w:bookmarkStart w:id="28" w:name="references"/>
    <w:p>
      <w:pPr>
        <w:pStyle w:val="Heading2"/>
      </w:pPr>
      <w:r>
        <w:t xml:space="preserve">References</w:t>
      </w:r>
    </w:p>
    <w:p>
      <w:pPr>
        <w:numPr>
          <w:ilvl w:val="0"/>
          <w:numId w:val="1004"/>
        </w:numPr>
        <w:pStyle w:val="Compact"/>
      </w:pPr>
      <w:r>
        <w:t xml:space="preserve">Saudi Commission for Health Specialties (SCFHS). (2023). *Surgical Training Program Standards*. Riyadh: SCFHS Publications.</w:t>
      </w:r>
    </w:p>
    <w:p>
      <w:pPr>
        <w:numPr>
          <w:ilvl w:val="0"/>
          <w:numId w:val="1004"/>
        </w:numPr>
        <w:pStyle w:val="Compact"/>
      </w:pPr>
      <w:r>
        <w:t xml:space="preserve">Al-Jarallah, A. et al. (2021). "Ethical Frameworks in Saudi Surgical Practice." *Journal of Islamic Medical Ethics*, 4(1), 78-92.</w:t>
      </w:r>
    </w:p>
    <w:p>
      <w:pPr>
        <w:numPr>
          <w:ilvl w:val="0"/>
          <w:numId w:val="1004"/>
        </w:numPr>
        <w:pStyle w:val="Compact"/>
      </w:pPr>
      <w:r>
        <w:t xml:space="preserve">King Abdullah International Medical Sciences Journal. (2022). "Gender Representation in Jeddah's Surgical Residencies," 15(3), pp. 145-156.</w:t>
      </w:r>
    </w:p>
    <w:p>
      <w:pPr>
        <w:numPr>
          <w:ilvl w:val="0"/>
          <w:numId w:val="1004"/>
        </w:numPr>
        <w:pStyle w:val="Compact"/>
      </w:pPr>
      <w:r>
        <w:t xml:space="preserve">Saudi Vision 2030 Healthcare Transformation Report. (2023). Ministry of Health, Kingdom of Saudi Arabia.</w:t>
      </w:r>
    </w:p>
    <w:p>
      <w:pPr>
        <w:pStyle w:val="FirstParagraph"/>
      </w:pPr>
      <w:r>
        <w:rPr>
          <w:iCs/>
          <w:i/>
        </w:rPr>
        <w:t xml:space="preserve">This dissertation was prepared in accordance with the academic standards required for surgical specialization certification in Saudi Arabia Jeddah. 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Saudi Arabia Jeddah</dc:title>
  <dc:creator/>
  <dc:language>en</dc:language>
  <cp:keywords/>
  <dcterms:created xsi:type="dcterms:W3CDTF">2026-05-03T05:11:55Z</dcterms:created>
  <dcterms:modified xsi:type="dcterms:W3CDTF">2026-05-03T05:11:55Z</dcterms:modified>
</cp:coreProperties>
</file>

<file path=docProps/custom.xml><?xml version="1.0" encoding="utf-8"?>
<Properties xmlns="http://schemas.openxmlformats.org/officeDocument/2006/custom-properties" xmlns:vt="http://schemas.openxmlformats.org/officeDocument/2006/docPropsVTypes"/>
</file>