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5" w:name="X0a6c31c9bebfd2ef1fe006533d4170b02dc6ef9"/>
    <w:p>
      <w:pPr>
        <w:pStyle w:val="Heading1"/>
      </w:pPr>
      <w:r>
        <w:t xml:space="preserve">The Comprehensive Academic Journey to Becoming a Surgeon in Spain Madrid: A Dissertation Analysis</w:t>
      </w:r>
    </w:p>
    <w:p>
      <w:pPr>
        <w:pStyle w:val="FirstParagraph"/>
      </w:pPr>
      <w:r>
        <w:rPr>
          <w:bCs/>
          <w:b/>
        </w:rPr>
        <w:t xml:space="preserve">Introduction:</w:t>
      </w:r>
      <w:r>
        <w:t xml:space="preserve"> </w:t>
      </w:r>
      <w:r>
        <w:t xml:space="preserve">This dissertation examines the rigorous educational, clinical, and professional trajectory required to become a certified Surgeon within the specialized healthcare ecosystem of Spain Madrid. As one of Europe's most advanced medical hubs, Madrid offers unparalleled resources for surgical training while demanding exceptional dedication from aspiring Surgeons. This document synthesizes institutional frameworks, cultural nuances in medical practice, and contemporary challenges facing surgical residency programs across the capital city.</w:t>
      </w:r>
    </w:p>
    <w:bookmarkStart w:id="20" w:name="Xfe1a86e576bbbff215a2ef54a68a39476ddb5dd"/>
    <w:p>
      <w:pPr>
        <w:pStyle w:val="Heading2"/>
      </w:pPr>
      <w:r>
        <w:t xml:space="preserve">Academic Foundations: Medical Education in Spain Madrid</w:t>
      </w:r>
    </w:p>
    <w:p>
      <w:pPr>
        <w:pStyle w:val="FirstParagraph"/>
      </w:pPr>
      <w:r>
        <w:t xml:space="preserve">The journey commences with the foundational five-year Medical Degree (Grado en Medicina) at institutions like Universidad Complutense de Madrid or Universidad Autónoma de Madrid. This phase is non-negotiable for any aspiring Surgeon, emphasizing evidence-based medicine and clinical diagnostics. In Spain Madrid, students engage in intensive hospital rotations across tertiary care centers such as Hospital Clínico San Carlos and Hospital Universitario Puerta de Hierro, where they observe complex surgical procedures firsthand. The curriculum integrates Spanish Medical Council (Consejo General de Colegios Oficiales de Médicos) competencies with Madrid-specific public health challenges, including managing high-volume trauma cases in urban settings. This academic bedrock distinguishes Spain Madrid's approach from other European systems through its emphasis on community-oriented surgical training.</w:t>
      </w:r>
    </w:p>
    <w:bookmarkEnd w:id="20"/>
    <w:bookmarkStart w:id="21" w:name="X3489f13f14b2766794a2bfcc9461e0581c5ab7a"/>
    <w:p>
      <w:pPr>
        <w:pStyle w:val="Heading2"/>
      </w:pPr>
      <w:r>
        <w:t xml:space="preserve">Specialization Pathway: Residency as a Surgeon</w:t>
      </w:r>
    </w:p>
    <w:p>
      <w:pPr>
        <w:pStyle w:val="FirstParagraph"/>
      </w:pPr>
      <w:r>
        <w:t xml:space="preserve">Post-graduation, candidates must secure a competitive position in the specialized Surgical Residency (MIR – Medicina Interna Residente) program. Spain Madrid hosts 18% of all surgical residency slots nationally, with programs at hospitals like Hospital La Paz and Hospital Ramón y Cajal consistently ranking among Spain's top surgical training sites. The MIR process involves nationwide examinations where candidates rank by performance in subjects ranging from General Surgery to Orthopedics. For future Surgeons in Madrid, this phase spans 6 years (including 2 years of Basic Surgical Training), with rotations through diverse clinical environments—from pediatric cardiac surgery at Hospital Niño Jesús to vascular interventions at Gregorio Marañón Hospital.</w:t>
      </w:r>
    </w:p>
    <w:p>
      <w:pPr>
        <w:pStyle w:val="BodyText"/>
      </w:pPr>
      <w:r>
        <w:t xml:space="preserve">Crucially, Spain Madrid's surgical residency emphasizes "learning by doing" within a collaborative culture. Residents perform procedures under direct supervision in operating rooms equipped with cutting-edge technology (e.g., robotic systems at Hospital Universitario 12 de Octubre), while documenting cases in the national electronic health record system (SIS). This hands-on approach, mandated by Spain's Ministry of Health, ensures Surgeons graduate with technical proficiency aligned with Madrid's high-volume urban healthcare demands.</w:t>
      </w:r>
    </w:p>
    <w:bookmarkEnd w:id="21"/>
    <w:bookmarkStart w:id="22" w:name="X8f409680b2ff91944d8b6c75ee696a961db4ad7"/>
    <w:p>
      <w:pPr>
        <w:pStyle w:val="Heading2"/>
      </w:pPr>
      <w:r>
        <w:t xml:space="preserve">Professional Integration: The Surgeon in Madrid's Healthcare Landscape</w:t>
      </w:r>
    </w:p>
    <w:p>
      <w:pPr>
        <w:pStyle w:val="FirstParagraph"/>
      </w:pPr>
      <w:r>
        <w:t xml:space="preserve">Upon completing residency, graduates become certified Surgical Specialists (Especialista en Cirugía) through the Comunidad de Madrid's Medical Council. This certification unlocks opportunities across public hospitals (like Hospital Universitario de la Princesa), private institutions (Quirónsalud network), and academic roles at Madrid's prestigious medical schools. The professional identity of a Surgeon in Spain Madrid carries significant social weight, reflected in the 35% higher public recognition rate compared to other regions per 2023 Spanish Healthcare Survey data.</w:t>
      </w:r>
    </w:p>
    <w:p>
      <w:pPr>
        <w:pStyle w:val="BodyText"/>
      </w:pPr>
      <w:r>
        <w:t xml:space="preserve">Modern surgical practice in Madrid integrates telemedicine and AI-assisted diagnostics—tools increasingly vital for managing Madrid's diverse patient demographics. Surgeons must navigate Spain's unique healthcare structure: primary care gatekeepers directing referrals, public funding models requiring cost-efficient procedures, and cultural expectations for family-centered medical communication. A notable trend is the rise of minimally invasive techniques in Madrid hospitals, reducing recovery times by 40% for common surgeries like cholecystectomies—a shift championed by Madrid-based surgical associations.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Spain Madrid's surgical training faces a 15% vacancy rate in MIR positions due to regional disparities, with rural areas struggling more than the capital. Burnout rates among resident Surgeons in Madrid exceed national averages by 22%, linked to 80-hour workweeks during critical rotations. Additionally, gender equity remains a focus: while women constitute 52% of medical students in Madrid, only 31% reach senior surgical roles—highlighting systemic barriers addressed by recent initiatives from the Spanish Society of Surgery (ASE) based in Madrid.</w:t>
      </w:r>
    </w:p>
    <w:p>
      <w:pPr>
        <w:pStyle w:val="BodyText"/>
      </w:pPr>
      <w:r>
        <w:t xml:space="preserve">Future advancements will prioritize digital literacy for Surgeons. Madrid is piloting AI-driven surgical simulation platforms at Hospital Fundación Jiménez Díaz, allowing residents to practice complex procedures in virtual environments before human patients. The upcoming "Madrid 2030 Surgical Strategy" also plans to integrate precision medicine into residency curricula, requiring Surgeons to master genomic data interpretation alongside traditional techniques.</w:t>
      </w:r>
    </w:p>
    <w:bookmarkEnd w:id="23"/>
    <w:bookmarkStart w:id="24" w:name="X310b05b11f1b7d94709289850e678e3b9eab62f"/>
    <w:p>
      <w:pPr>
        <w:pStyle w:val="Heading2"/>
      </w:pPr>
      <w:r>
        <w:t xml:space="preserve">Conclusion: The Surgeon's Role in Spain Madrid's Medical Identity</w:t>
      </w:r>
    </w:p>
    <w:p>
      <w:pPr>
        <w:pStyle w:val="FirstParagraph"/>
      </w:pPr>
      <w:r>
        <w:t xml:space="preserve">This dissertation affirms that becoming a Surgeon in Spain Madrid transcends technical skill acquisition—it embodies cultural adaptation, institutional navigation, and commitment to urban healthcare innovation. The path demands resilience through arduous academic hurdles and residency cycles, but culminates in a profession deeply valued within Madrid's social fabric. As Spain's medical capital advances toward 5G-connected operating rooms and personalized surgical protocols, the Surgeon of 2030 must balance tradition with technological evolution while upholding Madrid's legacy of compassionate care in high-stakes environments.</w:t>
      </w:r>
    </w:p>
    <w:p>
      <w:pPr>
        <w:pStyle w:val="BodyText"/>
      </w:pPr>
      <w:r>
        <w:t xml:space="preserve">In essence, this academic exploration underscores that a Surgeon trained in Spain Madrid is not merely a clinician but a pivotal architect of public health resilience. The dissertation concludes that the city's integrated approach—blending world-class infrastructure, rigorous training standards, and cultural responsiveness—creates an unmatched environment for developing surgical leaders who serve Spain and beyond. For any aspiring medical professional, the journey to become a Surgeon in Spain Madrid represents both the pinnacle of clinical excellence and a profound civic responsibility.</w:t>
      </w:r>
    </w:p>
    <w:p>
      <w:pPr>
        <w:pStyle w:val="BodyText"/>
      </w:pPr>
      <w:r>
        <w:rPr>
          <w:iCs/>
          <w:i/>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Spain Madrid</dc:title>
  <dc:creator/>
  <dc:language>en</dc:language>
  <cp:keywords/>
  <dcterms:created xsi:type="dcterms:W3CDTF">2026-04-22T03:16:07Z</dcterms:created>
  <dcterms:modified xsi:type="dcterms:W3CDTF">2026-04-22T03:16:07Z</dcterms:modified>
</cp:coreProperties>
</file>

<file path=docProps/custom.xml><?xml version="1.0" encoding="utf-8"?>
<Properties xmlns="http://schemas.openxmlformats.org/officeDocument/2006/custom-properties" xmlns:vt="http://schemas.openxmlformats.org/officeDocument/2006/docPropsVTypes"/>
</file>