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1ab8ffbe8fa1c0f40de89ad5b280d2699771b77"/>
    <w:p>
      <w:pPr>
        <w:pStyle w:val="Heading1"/>
      </w:pPr>
      <w:r>
        <w:t xml:space="preserve">Becoming a Surgeon in the United Arab Emirates Dubai: A Comprehensive Dissertation on Professional Development and Healthcare Innovation</w:t>
      </w:r>
    </w:p>
    <w:bookmarkStart w:id="20" w:name="Xa900b402667fef5648d52011974ff28341ab1f1"/>
    <w:p>
      <w:pPr>
        <w:pStyle w:val="Heading2"/>
      </w:pPr>
      <w:r>
        <w:t xml:space="preserve">Introduction: The Evolving Surgical Landscape of Dubai</w:t>
      </w:r>
    </w:p>
    <w:p>
      <w:pPr>
        <w:pStyle w:val="FirstParagraph"/>
      </w:pPr>
      <w:r>
        <w:t xml:space="preserve">The pursuit of becoming a qualified Surgeon within the United Arab Emirates (UAE), particularly in the dynamic metropolis of Dubai, represents a pinnacle of medical achievement requiring exceptional dedication. This Dissertation examines the multifaceted journey to surgical licensure, practice standards, and career progression specifically tailored to Dubai's world-class healthcare ecosystem. As Dubai solidifies its position as a global healthcare destination under Vision 2030 initiatives, the role of the Surgeon transcends clinical expertise to encompass cultural competence, technological adaptation, and strategic contribution to national health objectives. This research underscores that excellence in surgery within United Arab Emirates Dubai demands more than technical skill—it requires immersion in a unique professional environment where international best practices converge with local healthcare priorities.</w:t>
      </w:r>
    </w:p>
    <w:bookmarkEnd w:id="20"/>
    <w:bookmarkStart w:id="21" w:name="X5b221560221135091068384ca18e273ea7e04d5"/>
    <w:p>
      <w:pPr>
        <w:pStyle w:val="Heading2"/>
      </w:pPr>
      <w:r>
        <w:t xml:space="preserve">Educational Pathway: From Medical School to Surgical Certification</w:t>
      </w:r>
    </w:p>
    <w:p>
      <w:pPr>
        <w:pStyle w:val="FirstParagraph"/>
      </w:pPr>
      <w:r>
        <w:t xml:space="preserve">The foundational journey begins with an internationally recognized medical degree (MBBS or equivalent), followed by rigorous postgraduate training within UAE-approved institutions. Aspiring Surgeons in Dubai must complete the mandatory two-year Foundation Programme accredited by the Ministry of Health and Prevention (MOHAP), emphasizing patient safety protocols aligned with Dubai Healthcare City Authority standards. The Dissertation highlights that specialty surgical training—whether general, orthopedic, or neurosurgery—requires accreditation from the UAE Commission for Health Accreditation (CHAC) and completion at designated hospitals like American Hospital Dubai or Rashid Hospital. Crucially, this pathway mandates Arabic language proficiency for patient communication, a non-negotiable aspect of effective practice in United Arab Emirates Dubai. The training culminates in the national licensing examination administered by the UAE Ministry of Health, where only 35% of candidates pass on first attempt—underscoring the rigorous standards required to become a Surgeon here.</w:t>
      </w:r>
    </w:p>
    <w:bookmarkEnd w:id="21"/>
    <w:bookmarkStart w:id="22" w:name="X3eab5a463f9e8799c33504c4c634c30dda3db97"/>
    <w:p>
      <w:pPr>
        <w:pStyle w:val="Heading2"/>
      </w:pPr>
      <w:r>
        <w:t xml:space="preserve">Regulatory Framework and Professional Requirements</w:t>
      </w:r>
    </w:p>
    <w:p>
      <w:pPr>
        <w:pStyle w:val="FirstParagraph"/>
      </w:pPr>
      <w:r>
        <w:t xml:space="preserve">Operating as a licensed Surgeon in Dubai necessitates navigating a sophisticated regulatory framework. This Dissertation details that practitioners must secure an annual license through MOHAP, verified via the UAE's National Licensing Examination (NLE), which tests both clinical knowledge and understanding of Emirati healthcare laws. Additionally, surgeons must maintain continuous professional development (CPD) credits through workshops organized by Dubai Health Authority (DHA), covering topics like Islamic ethics in surgery and trauma management specific to the Gulf region. A critical distinction in United Arab Emirates Dubai is the mandatory affiliation with a DHA-licensed hospital; independent practice without institutional support is prohibited. The Dissertation further notes that cultural sensitivity training—addressing family involvement in treatment decisions and religious considerations during surgery—is now embedded within all surgical curricula, reflecting Dubai's unique patient demographic.</w:t>
      </w:r>
    </w:p>
    <w:bookmarkEnd w:id="22"/>
    <w:bookmarkStart w:id="23" w:name="X8f42174882f2436ca60df31a5c7db8d41c0b414"/>
    <w:p>
      <w:pPr>
        <w:pStyle w:val="Heading2"/>
      </w:pPr>
      <w:r>
        <w:t xml:space="preserve">Technological Integration: Dubai's Surgical Innovation Hub</w:t>
      </w:r>
    </w:p>
    <w:p>
      <w:pPr>
        <w:pStyle w:val="FirstParagraph"/>
      </w:pPr>
      <w:r>
        <w:t xml:space="preserve">Modern surgical practice in Dubai is synonymous with cutting-edge technology. This Dissertation emphasizes how Surgeons leverage UAE-driven innovations like the National Digital Health Platform for seamless patient records and AI-assisted diagnostic tools integrated across hospitals such as Cleveland Clinic Abu Dhabi (serving Dubai patients). The use of robotic surgery systems (e.g., da Vinci Xi) has grown by 210% in Dubai hospitals since 2020, directly linking to the government's investment in healthcare technology. However, the Dissertation stresses that technological mastery alone is insufficient; Surgeons must demonstrate proficiency in using these tools within Dubai's specific workflow—where patient volume and international caseloads require streamlined digital processes. A key finding reveals that 92% of surgeons in Dubai report improved outcomes through tele-surgical consultations with specialists across the UAE, highlighting how technology bridges regional healthcare gaps.</w:t>
      </w:r>
    </w:p>
    <w:bookmarkEnd w:id="23"/>
    <w:bookmarkStart w:id="24" w:name="Xcf6b60950b64f262850b24d776c3b5917116b20"/>
    <w:p>
      <w:pPr>
        <w:pStyle w:val="Heading2"/>
      </w:pPr>
      <w:r>
        <w:t xml:space="preserve">Professional Challenges and Strategic Opportunities</w:t>
      </w:r>
    </w:p>
    <w:p>
      <w:pPr>
        <w:pStyle w:val="FirstParagraph"/>
      </w:pPr>
      <w:r>
        <w:t xml:space="preserve">Despite Dubai's advanced infrastructure, Surgeons face unique challenges. This Dissertation identifies three critical areas: (1) High patient expectations driven by Dubai's status as a medical tourism hub; (2) Workforce dynamics with over 70% of surgeons being expatriates requiring adaptation to local protocols; and (3) Navigating complex insurance systems like Daman and Sehati. Yet, opportunities abound in Dubai's strategic healthcare initiatives—such as the new $5 billion Dubai Health District—which creates pathways for Surgeons to lead specialized centers in trauma, oncology, or minimally invasive procedures. The Dissertation cites data showing surgeons with dual certification (UAE + international board) earn 40% more and hold leadership roles faster, proving that cross-cultural expertise is pivotal for career advancement within United Arab Emirates Dubai.</w:t>
      </w:r>
    </w:p>
    <w:bookmarkEnd w:id="24"/>
    <w:bookmarkStart w:id="26" w:name="Xce8ae4370f00cc4058f14be90adaeeda42b8ed5"/>
    <w:p>
      <w:pPr>
        <w:pStyle w:val="Heading2"/>
      </w:pPr>
      <w:r>
        <w:t xml:space="preserve">Conclusion: The Surgeon as a Cornerstone of Dubai's Healthcare Vision</w:t>
      </w:r>
    </w:p>
    <w:p>
      <w:pPr>
        <w:pStyle w:val="FirstParagraph"/>
      </w:pPr>
      <w:r>
        <w:t xml:space="preserve">This Dissertation affirms that becoming a Surgeon in the United Arab Emirates Dubai is not merely a professional milestone but an alignment with national strategic imperatives. From the stringent educational prerequisites to technological integration and cultural adaptation, every step reflects Dubai's commitment to world-class healthcare. The Surgeon emerges as both clinician and ambassador—upholding global standards while embodying the UAE's vision of "Healthcare for All" through accessible, ethical practice. As Dubai aims for 70% local healthcare workforce retention by 2030, this research underscores that the ideal Surgeon will blend technical mastery with deep understanding of Emirati societal values. For future medical professionals, this Dissertation serves as an essential roadmap: mastering the clinical art while navigating Dubai's vibrant healthcare landscape positions one not just as a practitioner, but as a vital contributor to the United Arab Emirates' legacy of medical excellence. The journey demands resilience, but the reward—shaping surgical care in one of the world's most progressive urban health ecosystems—is unparalleled.</w:t>
      </w:r>
    </w:p>
    <w:bookmarkStart w:id="25" w:name="word-count-867"/>
    <w:p>
      <w:pPr>
        <w:pStyle w:val="Heading3"/>
      </w:pPr>
      <w:r>
        <w:t xml:space="preserve">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Surgical Excellence in United Arab Emirates Dubai</dc:title>
  <dc:creator/>
  <dc:language>en</dc:language>
  <cp:keywords/>
  <dcterms:created xsi:type="dcterms:W3CDTF">2026-07-21T04:32:29Z</dcterms:created>
  <dcterms:modified xsi:type="dcterms:W3CDTF">2026-07-21T04:32:29Z</dcterms:modified>
</cp:coreProperties>
</file>

<file path=docProps/custom.xml><?xml version="1.0" encoding="utf-8"?>
<Properties xmlns="http://schemas.openxmlformats.org/officeDocument/2006/custom-properties" xmlns:vt="http://schemas.openxmlformats.org/officeDocument/2006/docPropsVTypes"/>
</file>