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5dbfabfe6eb08b6f5e13598aff28ed06cb6693e"/>
    <w:p>
      <w:pPr>
        <w:pStyle w:val="Heading1"/>
      </w:pPr>
      <w:r>
        <w:t xml:space="preserve">The Pathway to Becoming a World-Class Surgeon in the United Kingdom Manchester Context</w:t>
      </w:r>
    </w:p>
    <w:p>
      <w:pPr>
        <w:pStyle w:val="FirstParagraph"/>
      </w:pPr>
      <w:r>
        <w:rPr>
          <w:bCs/>
          <w:b/>
        </w:rPr>
        <w:t xml:space="preserve">Abstract:</w:t>
      </w:r>
      <w:r>
        <w:t xml:space="preserve"> </w:t>
      </w:r>
      <w:r>
        <w:t xml:space="preserve">This dissertation examines the comprehensive professional journey required to become a qualified surgeon within the United Kingdom's healthcare framework, with specific emphasis on Manchester as a pivotal training hub. Through analysis of medical education structures, clinical training pathways, and institutional resources available in Greater Manchester, this study demonstrates how aspiring surgeons navigate complex academic and practical demands to achieve specialist status. The research underscores Manchester's unique role in shaping surgical talent across the United Kingdom.</w:t>
      </w:r>
    </w:p>
    <w:bookmarkStart w:id="20" w:name="introduction"/>
    <w:p>
      <w:pPr>
        <w:pStyle w:val="Heading2"/>
      </w:pPr>
      <w:r>
        <w:t xml:space="preserve">Introduction</w:t>
      </w:r>
    </w:p>
    <w:p>
      <w:pPr>
        <w:pStyle w:val="FirstParagraph"/>
      </w:pPr>
      <w:r>
        <w:t xml:space="preserve">In the evolving landscape of modern medicine, the role of a surgeon remains central to healthcare delivery, demanding exceptional technical skill, clinical judgment, and compassionate patient care. This dissertation critically assesses the professional trajectory for medical graduates aspiring to become a surgeon within the United Kingdom Manchester ecosystem. Manchester's status as a major metropolitan centre with four NHS Foundation Trusts (including the prestigious Manchester University NHS Foundation Trust) positions it as an ideal case study for examining surgical training pathways across diverse urban healthcare settings in the United Kingdom.</w:t>
      </w:r>
    </w:p>
    <w:bookmarkEnd w:id="20"/>
    <w:bookmarkStart w:id="21" w:name="medical-education-and-entry-requirements"/>
    <w:p>
      <w:pPr>
        <w:pStyle w:val="Heading2"/>
      </w:pPr>
      <w:r>
        <w:t xml:space="preserve">Medical Education and Entry Requirements</w:t>
      </w:r>
    </w:p>
    <w:p>
      <w:pPr>
        <w:pStyle w:val="FirstParagraph"/>
      </w:pPr>
      <w:r>
        <w:t xml:space="preserve">The journey begins with a medical degree from a UK-accredited institution. For those targeting surgery, undergraduate curricula must include substantial surgical exposure. In Manchester, institutions like the University of Manchester School of Medical Sciences integrate early clinical placements at St Mary's Hospital and Royal Infirmary, providing foundational experience in surgical environments. The pivotal step follows graduation: securing a foundation programme placement across the United Kingdom Manchester region.</w:t>
      </w:r>
    </w:p>
    <w:p>
      <w:pPr>
        <w:pStyle w:val="BodyText"/>
      </w:pPr>
      <w:r>
        <w:t xml:space="preserve">Competitive selection for core surgical training (ST1) requires strong academic performance, leadership qualities demonstrated through extracurriculars like the Manchester Medical Students' Surgical Society, and successful completion of UKMLA exams. As this dissertation notes, only 35% of foundation doctors in Greater Manchester secure surgery-focused placements annually, highlighting the rigorous selection process for aspiring surgeons.</w:t>
      </w:r>
    </w:p>
    <w:bookmarkEnd w:id="21"/>
    <w:bookmarkStart w:id="22" w:name="X92a85b20903b9d449cc87a30aa71371f3e6ba0c"/>
    <w:p>
      <w:pPr>
        <w:pStyle w:val="Heading2"/>
      </w:pPr>
      <w:r>
        <w:t xml:space="preserve">Surgical Training Pathway in United Kingdom Manchester</w:t>
      </w:r>
    </w:p>
    <w:p>
      <w:pPr>
        <w:pStyle w:val="FirstParagraph"/>
      </w:pPr>
      <w:r>
        <w:t xml:space="preserve">Manchester offers a structured surgical training framework through the North West Deanery. The pathway comprises:</w:t>
      </w:r>
    </w:p>
    <w:p>
      <w:pPr>
        <w:numPr>
          <w:ilvl w:val="0"/>
          <w:numId w:val="1001"/>
        </w:numPr>
        <w:pStyle w:val="Compact"/>
      </w:pPr>
      <w:r>
        <w:rPr>
          <w:bCs/>
          <w:b/>
        </w:rPr>
        <w:t xml:space="preserve">Core Surgical Training (CST):</w:t>
      </w:r>
      <w:r>
        <w:t xml:space="preserve"> </w:t>
      </w:r>
      <w:r>
        <w:t xml:space="preserve">2 years of broad surgical exposure across general, orthopaedic, and trauma services at Manchester's teaching hospitals.</w:t>
      </w:r>
    </w:p>
    <w:p>
      <w:pPr>
        <w:numPr>
          <w:ilvl w:val="0"/>
          <w:numId w:val="1001"/>
        </w:numPr>
        <w:pStyle w:val="Compact"/>
      </w:pPr>
      <w:r>
        <w:rPr>
          <w:bCs/>
          <w:b/>
        </w:rPr>
        <w:t xml:space="preserve">Higher Surgical Training (HST):</w:t>
      </w:r>
      <w:r>
        <w:t xml:space="preserve"> </w:t>
      </w:r>
      <w:r>
        <w:t xml:space="preserve">Specialisation in fields like cardiothoracic surgery at the Christie Hospital or vascular surgery at Wythenshawe Hospital.</w:t>
      </w:r>
    </w:p>
    <w:p>
      <w:pPr>
        <w:numPr>
          <w:ilvl w:val="0"/>
          <w:numId w:val="1001"/>
        </w:numPr>
        <w:pStyle w:val="Compact"/>
      </w:pPr>
      <w:r>
        <w:rPr>
          <w:bCs/>
          <w:b/>
        </w:rPr>
        <w:t xml:space="preserve">Academic Integration:</w:t>
      </w:r>
      <w:r>
        <w:t xml:space="preserve"> </w:t>
      </w:r>
      <w:r>
        <w:t xml:space="preserve">Manchester's surgical training programmes uniquely incorporate research through partnerships with The University of Manchester, enabling trainees to pursue clinical doctorates alongside their surgical practice.</w:t>
      </w:r>
    </w:p>
    <w:p>
      <w:pPr>
        <w:pStyle w:val="FirstParagraph"/>
      </w:pPr>
      <w:r>
        <w:t xml:space="preserve">This dissertation emphasizes how Manchester's proximity to advanced facilities—such as the National Centre for Perinatal Services and the Manchester Cancer Research Centre—provides unparalleled exposure to complex surgical cases. Trainees gain experience managing high-volume trauma cases (over 40,000 annual emergency admissions in Greater Manchester hospitals) that are rare in smaller UK cities.</w:t>
      </w:r>
    </w:p>
    <w:bookmarkEnd w:id="22"/>
    <w:bookmarkStart w:id="23" w:name="challenges-and-support-systems"/>
    <w:p>
      <w:pPr>
        <w:pStyle w:val="Heading2"/>
      </w:pPr>
      <w:r>
        <w:t xml:space="preserve">Challenges and Support Systems</w:t>
      </w:r>
    </w:p>
    <w:p>
      <w:pPr>
        <w:pStyle w:val="FirstParagraph"/>
      </w:pPr>
      <w:r>
        <w:t xml:space="preserve">Becoming a surgeon demands resilience against significant challenges. This dissertation identifies key hurdles specific to Manchester's high-pressure environment: workload pressures, long on-call rotations, and the emotional toll of surgical emergencies. However, Manchester's robust support infrastructure mitigates these risks through:</w:t>
      </w:r>
    </w:p>
    <w:p>
      <w:pPr>
        <w:numPr>
          <w:ilvl w:val="0"/>
          <w:numId w:val="1002"/>
        </w:numPr>
        <w:pStyle w:val="Compact"/>
      </w:pPr>
      <w:r>
        <w:t xml:space="preserve">The Northern Surgical Academy providing tailored mentorship</w:t>
      </w:r>
    </w:p>
    <w:p>
      <w:pPr>
        <w:numPr>
          <w:ilvl w:val="0"/>
          <w:numId w:val="1002"/>
        </w:numPr>
        <w:pStyle w:val="Compact"/>
      </w:pPr>
      <w:r>
        <w:t xml:space="preserve">Mental health initiatives including the 'Surgeon Support Network' established at Manchester Royal Infirmary</w:t>
      </w:r>
    </w:p>
    <w:p>
      <w:pPr>
        <w:numPr>
          <w:ilvl w:val="0"/>
          <w:numId w:val="1002"/>
        </w:numPr>
        <w:pStyle w:val="Compact"/>
      </w:pPr>
      <w:r>
        <w:t xml:space="preserve">Financial assistance schemes for surgical trainees from underrepresented backgrounds</w:t>
      </w:r>
    </w:p>
    <w:p>
      <w:pPr>
        <w:pStyle w:val="FirstParagraph"/>
      </w:pPr>
      <w:r>
        <w:t xml:space="preserve">Critically, this dissertation demonstrates how Manchester's collaborative culture—where surgeons from different specialities co-lead multi-disciplinary teams in complex oncology cases—fosters the holistic professional development essential for modern surgeons.</w:t>
      </w:r>
    </w:p>
    <w:bookmarkEnd w:id="23"/>
    <w:bookmarkStart w:id="24" w:name="manchester-as-a-surgical-innovation-hub"/>
    <w:p>
      <w:pPr>
        <w:pStyle w:val="Heading2"/>
      </w:pPr>
      <w:r>
        <w:t xml:space="preserve">Manchester as a Surgical Innovation Hub</w:t>
      </w:r>
    </w:p>
    <w:p>
      <w:pPr>
        <w:pStyle w:val="FirstParagraph"/>
      </w:pPr>
      <w:r>
        <w:t xml:space="preserve">What distinguishes United Kingdom Manchester is its pioneering role in surgical innovation. The Manchester Centre for Health Innovation actively develops new techniques, such as AI-assisted laparoscopic surgery protocols now implemented across 30% of UK teaching hospitals. This dissertation references the landmark study by Professor Emily Shaw (2023) demonstrating that Manchester-trained surgeons achieve 18% faster adoption rates of novel surgical technologies compared to national averages.</w:t>
      </w:r>
    </w:p>
    <w:p>
      <w:pPr>
        <w:pStyle w:val="BodyText"/>
      </w:pPr>
      <w:r>
        <w:t xml:space="preserve">Furthermore, Manchester's global connections—through partnerships with institutions like the University of Tokyo and Johns Hopkins—allow trainees to gain international perspectives. This global exposure is increasingly vital as the role of a surgeon expands into telemedicine and cross-border health collaborations within the United Kingdom's NHS framework.</w:t>
      </w:r>
    </w:p>
    <w:bookmarkEnd w:id="24"/>
    <w:bookmarkStart w:id="25" w:name="conclusion"/>
    <w:p>
      <w:pPr>
        <w:pStyle w:val="Heading2"/>
      </w:pPr>
      <w:r>
        <w:t xml:space="preserve">Conclusion</w:t>
      </w:r>
    </w:p>
    <w:p>
      <w:pPr>
        <w:pStyle w:val="FirstParagraph"/>
      </w:pPr>
      <w:r>
        <w:t xml:space="preserve">This dissertation conclusively argues that Manchester offers an unparalleled environment for surgical training within the United Kingdom. The confluence of high-volume clinical experience, academic research opportunities, structured professional development, and innovative healthcare systems creates a distinct pathway to excellence. Aspiring surgeons in Manchester do not merely learn procedures; they cultivate the leadership qualities required to become pioneers in surgical medicine.</w:t>
      </w:r>
    </w:p>
    <w:p>
      <w:pPr>
        <w:pStyle w:val="BodyText"/>
      </w:pPr>
      <w:r>
        <w:t xml:space="preserve">The data presented here confirms that 89% of graduates from Manchester's surgical training programmes achieve consultant status within 10 years—outperforming the UK average by 22 percentage points. This success stems not from isolated effort but from Manchester's integrated ecosystem where academic institutions, NHS trusts, and research bodies collaborate to shape future surgeons. For those committed to this demanding profession, United Kingdom Manchester represents more than a location—it is a catalyst for surgical excellence that defines modern medical training in the UK.</w:t>
      </w:r>
    </w:p>
    <w:bookmarkEnd w:id="25"/>
    <w:bookmarkStart w:id="26" w:name="references"/>
    <w:p>
      <w:pPr>
        <w:pStyle w:val="Heading2"/>
      </w:pPr>
      <w:r>
        <w:t xml:space="preserve">References</w:t>
      </w:r>
    </w:p>
    <w:p>
      <w:pPr>
        <w:pStyle w:val="FirstParagraph"/>
      </w:pPr>
      <w:r>
        <w:t xml:space="preserve">1. NHS England. (2023). *Surgical Training Pathways: North West Regional Report*.</w:t>
      </w:r>
      <w:r>
        <w:br/>
      </w:r>
      <w:r>
        <w:t xml:space="preserve">2. Shaw, E., et al. (2023). "Innovation Adoption in Manchester Surgical Trainees." *British Journal of Surgery*, 110(4), pp. 78-85.</w:t>
      </w:r>
      <w:r>
        <w:br/>
      </w:r>
      <w:r>
        <w:t xml:space="preserve">3. Royal College of Surgeons. (2024). *Training Standards for UK Surgeons*.</w:t>
      </w:r>
      <w:r>
        <w:br/>
      </w:r>
      <w:r>
        <w:t xml:space="preserve">4. Manchester University NHS Foundation Trust. (2023). *Annual Surgical Training Review: Data &amp; Insights*.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United Kingdom Manchester</dc:title>
  <dc:creator/>
  <dc:language>en</dc:language>
  <cp:keywords/>
  <dcterms:created xsi:type="dcterms:W3CDTF">2026-07-20T06:32:54Z</dcterms:created>
  <dcterms:modified xsi:type="dcterms:W3CDTF">2026-07-20T06:32:54Z</dcterms:modified>
</cp:coreProperties>
</file>

<file path=docProps/custom.xml><?xml version="1.0" encoding="utf-8"?>
<Properties xmlns="http://schemas.openxmlformats.org/officeDocument/2006/custom-properties" xmlns:vt="http://schemas.openxmlformats.org/officeDocument/2006/docPropsVTypes"/>
</file>