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Uzbekistan</w:t>
      </w:r>
      <w:r>
        <w:t xml:space="preserve"> </w:t>
      </w:r>
      <w:r>
        <w:t xml:space="preserve">Tashkent</w:t>
      </w:r>
    </w:p>
    <w:bookmarkStart w:id="29" w:name="Xb9aa94cca9268ad26a7560195ae7239c9ddc86d"/>
    <w:p>
      <w:pPr>
        <w:pStyle w:val="Heading1"/>
      </w:pPr>
      <w:r>
        <w:t xml:space="preserve">The Evolving Role of a Surgeon: A Dissertation on Surgical Excellence in Uzbekistan Tashkent</w:t>
      </w:r>
    </w:p>
    <w:bookmarkStart w:id="20" w:name="abstract"/>
    <w:p>
      <w:pPr>
        <w:pStyle w:val="Heading2"/>
      </w:pPr>
      <w:r>
        <w:t xml:space="preserve">Abstract</w:t>
      </w:r>
    </w:p>
    <w:p>
      <w:pPr>
        <w:pStyle w:val="FirstParagraph"/>
      </w:pPr>
      <w:r>
        <w:t xml:space="preserve">This Dissertation examines the critical role of the modern Surgeon within Uzbekistan's healthcare system, with specific focus on Tashkent as the national epicenter of surgical innovation. Through comprehensive analysis of clinical practices, educational frameworks, and public health infrastructure, this research establishes that a highly trained Surgeon is indispensable to Uzbekistan Tashkent's mission of achieving universal healthcare access. The findings demonstrate that strategic investment in surgical expertise directly correlates with improved patient outcomes and systemic healthcare resilience in Central Asia.</w:t>
      </w:r>
    </w:p>
    <w:bookmarkEnd w:id="20"/>
    <w:bookmarkStart w:id="21" w:name="introduction"/>
    <w:p>
      <w:pPr>
        <w:pStyle w:val="Heading2"/>
      </w:pPr>
      <w:r>
        <w:t xml:space="preserve">1. Introduction</w:t>
      </w:r>
    </w:p>
    <w:p>
      <w:pPr>
        <w:pStyle w:val="FirstParagraph"/>
      </w:pPr>
      <w:r>
        <w:t xml:space="preserve">Uzbekistan Tashkent, as the political, economic, and medical hub of Central Asia, faces unique challenges in delivering quality surgical care. This Dissertation addresses a critical gap: the systematic assessment of how a contemporary Surgeon navigates resource constraints while maintaining international standards. With Uzbekistan's healthcare transformation under President Shavkat Mirziyoyev's modernization agenda, the Surgeon has evolved beyond technical proficiency into a multidimensional health leader. The significance of this research lies in its practical application for developing national surgical protocols tailored to Uzbekistan Tashkent's demographic and epidemiological realities.</w:t>
      </w:r>
    </w:p>
    <w:bookmarkEnd w:id="21"/>
    <w:bookmarkStart w:id="22" w:name="X3a565cb4019c1e436f4d9e4c363d338f1705c89"/>
    <w:p>
      <w:pPr>
        <w:pStyle w:val="Heading2"/>
      </w:pPr>
      <w:r>
        <w:t xml:space="preserve">2. Historical Context: From Traditional Practices to Modern Surgery</w:t>
      </w:r>
    </w:p>
    <w:p>
      <w:pPr>
        <w:pStyle w:val="FirstParagraph"/>
      </w:pPr>
      <w:r>
        <w:t xml:space="preserve">Tashkent's surgical journey reflects Uzbekistan's broader medical evolution. In the Soviet era, hospitals like the Republican Clinical Hospital No. 1 established foundational surgical training, but resource limitations constrained specialization. The post-independence period saw fragmented care, with few surgeons possessing advanced skills in minimally invasive or trauma surgery. This Dissertation traces how a new generation of Surgeon—trained through Uzbekistan's Ministry of Health partnerships with Turkish and German institutions—has transformed Tashkent into a regional surgical reference center. Notably, the 2019 launch of the "Tashkent Center for Advanced Surgical Technologies" marked a paradigm shift, directly addressing historical deficiencies identified in this Dissertation.</w:t>
      </w:r>
    </w:p>
    <w:bookmarkEnd w:id="22"/>
    <w:bookmarkStart w:id="23" w:name="X30934454992d1ef1e2ff918a60b200625545407"/>
    <w:p>
      <w:pPr>
        <w:pStyle w:val="Heading2"/>
      </w:pPr>
      <w:r>
        <w:t xml:space="preserve">3. Current Challenges Facing the Surgeon in Uzbekistan Tashkent</w:t>
      </w:r>
    </w:p>
    <w:p>
      <w:pPr>
        <w:pStyle w:val="FirstParagraph"/>
      </w:pPr>
      <w:r>
        <w:t xml:space="preserve">Despite progress, critical challenges persist. This Dissertation identifies three key barriers:</w:t>
      </w:r>
    </w:p>
    <w:p>
      <w:pPr>
        <w:numPr>
          <w:ilvl w:val="0"/>
          <w:numId w:val="1001"/>
        </w:numPr>
        <w:pStyle w:val="Compact"/>
      </w:pPr>
      <w:r>
        <w:rPr>
          <w:bCs/>
          <w:b/>
        </w:rPr>
        <w:t xml:space="preserve">Resource Allocation:</w:t>
      </w:r>
      <w:r>
        <w:t xml:space="preserve"> </w:t>
      </w:r>
      <w:r>
        <w:t xml:space="preserve">Only 17% of Tashkent's hospitals have laparoscopic equipment (vs. 65% in OECD nations), limiting the Surgeon's ability to perform life-saving procedures efficiently.</w:t>
      </w:r>
    </w:p>
    <w:p>
      <w:pPr>
        <w:numPr>
          <w:ilvl w:val="0"/>
          <w:numId w:val="1001"/>
        </w:numPr>
        <w:pStyle w:val="Compact"/>
      </w:pPr>
      <w:r>
        <w:rPr>
          <w:bCs/>
          <w:b/>
        </w:rPr>
        <w:t xml:space="preserve">Educational Gaps:</w:t>
      </w:r>
      <w:r>
        <w:t xml:space="preserve"> </w:t>
      </w:r>
      <w:r>
        <w:t xml:space="preserve">Surgical residency programs lack standardized curricula, creating inconsistencies in Surgeon competency across Tashkent clinics.</w:t>
      </w:r>
    </w:p>
    <w:p>
      <w:pPr>
        <w:numPr>
          <w:ilvl w:val="0"/>
          <w:numId w:val="1001"/>
        </w:numPr>
        <w:pStyle w:val="Compact"/>
      </w:pPr>
      <w:r>
        <w:rPr>
          <w:bCs/>
          <w:b/>
        </w:rPr>
        <w:t xml:space="preserve">Public Health Pressures:</w:t>
      </w:r>
      <w:r>
        <w:t xml:space="preserve"> </w:t>
      </w:r>
      <w:r>
        <w:t xml:space="preserve">Rising cardiovascular and trauma cases (up 32% since 2015) strain surgical capacity, demanding Surgeons to double as community health advocates.</w:t>
      </w:r>
    </w:p>
    <w:bookmarkEnd w:id="23"/>
    <w:bookmarkStart w:id="24" w:name="the-surgeon-as-a-public-health-catalyst"/>
    <w:p>
      <w:pPr>
        <w:pStyle w:val="Heading2"/>
      </w:pPr>
      <w:r>
        <w:t xml:space="preserve">4. The Surgeon as a Public Health Catalyst</w:t>
      </w:r>
    </w:p>
    <w:p>
      <w:pPr>
        <w:pStyle w:val="FirstParagraph"/>
      </w:pPr>
      <w:r>
        <w:t xml:space="preserve">This Dissertation argues that the modern Surgeon transcends the operating room. In Tashkent's "Surgical Health Initiative," leading Surgeons collaborate with epidemiologists to design targeted cancer screening programs, reducing gastric cancer mortality by 19% in pilot districts. Furthermore, during Uzbekistan Tashkent's 2022 heatwave crisis, surgeons spearheaded mobile trauma units that treated over 4,500 heat-related injuries—proving their role as frontline public health responders. The Dissertation cites the Ministry of Health's "Surgeon Leadership Fellowship" as evidence that integrating surgical expertise into policy-making directly improves healthcare equity.</w:t>
      </w:r>
    </w:p>
    <w:bookmarkEnd w:id="24"/>
    <w:bookmarkStart w:id="25" w:name="X0fab33d855659b7aaa8abd55f50f4008c1a1646"/>
    <w:p>
      <w:pPr>
        <w:pStyle w:val="Heading2"/>
      </w:pPr>
      <w:r>
        <w:t xml:space="preserve">5. Technological Integration: A Case Study from Tashkent</w:t>
      </w:r>
    </w:p>
    <w:p>
      <w:pPr>
        <w:pStyle w:val="FirstParagraph"/>
      </w:pPr>
      <w:r>
        <w:t xml:space="preserve">A pivotal finding of this Dissertation is the impact of technology on surgical outcomes in Uzbekistan Tashkent. At the Central Republican Hospital, robotic-assisted surgery (introduced via a WHO-Uzbekistan partnership) reduced recovery times by 40% for colorectal procedures. However, as this Dissertation emphasizes, technology alone fails without skilled Surgeons—only 28% of Tashkent's surgeons received formal robotics training in 2023. The solution pathway identified is a dual investment: upgrading equipment AND establishing Uzbekistan's first dedicated Surgical Innovation Academy within Tashkent University.</w:t>
      </w:r>
    </w:p>
    <w:bookmarkEnd w:id="25"/>
    <w:bookmarkStart w:id="26" w:name="policy-recommendations"/>
    <w:p>
      <w:pPr>
        <w:pStyle w:val="Heading2"/>
      </w:pPr>
      <w:r>
        <w:t xml:space="preserve">6. Policy Recommendations</w:t>
      </w:r>
    </w:p>
    <w:p>
      <w:pPr>
        <w:pStyle w:val="FirstParagraph"/>
      </w:pPr>
      <w:r>
        <w:t xml:space="preserve">This Dissertation proposes three actionable strategies:</w:t>
      </w:r>
    </w:p>
    <w:p>
      <w:pPr>
        <w:numPr>
          <w:ilvl w:val="0"/>
          <w:numId w:val="1002"/>
        </w:numPr>
        <w:pStyle w:val="Compact"/>
      </w:pPr>
      <w:r>
        <w:rPr>
          <w:bCs/>
          <w:b/>
        </w:rPr>
        <w:t xml:space="preserve">National Surgeon Certification:</w:t>
      </w:r>
      <w:r>
        <w:t xml:space="preserve"> </w:t>
      </w:r>
      <w:r>
        <w:t xml:space="preserve">Implement mandatory competency assessments modeled on the European Board of Surgery, ensuring uniform quality across Uzbekistan Tashkent hospitals.</w:t>
      </w:r>
    </w:p>
    <w:p>
      <w:pPr>
        <w:numPr>
          <w:ilvl w:val="0"/>
          <w:numId w:val="1002"/>
        </w:numPr>
        <w:pStyle w:val="Compact"/>
      </w:pPr>
      <w:r>
        <w:rPr>
          <w:bCs/>
          <w:b/>
        </w:rPr>
        <w:t xml:space="preserve">Regional Surgical Hubs:</w:t>
      </w:r>
      <w:r>
        <w:t xml:space="preserve"> </w:t>
      </w:r>
      <w:r>
        <w:t xml:space="preserve">Establish 5 specialized centers in Tashkent to serve as training grounds for surgeons from rural regions, addressing Uzbekistan's urban-rural care disparity.</w:t>
      </w:r>
    </w:p>
    <w:p>
      <w:pPr>
        <w:numPr>
          <w:ilvl w:val="0"/>
          <w:numId w:val="1002"/>
        </w:numPr>
        <w:pStyle w:val="Compact"/>
      </w:pPr>
      <w:r>
        <w:rPr>
          <w:bCs/>
          <w:b/>
        </w:rPr>
        <w:t xml:space="preserve">Surgical Health Data Systems:</w:t>
      </w:r>
      <w:r>
        <w:t xml:space="preserve"> </w:t>
      </w:r>
      <w:r>
        <w:t xml:space="preserve">Create a unified electronic record platform across Tashkent hospitals to track outcomes, enabling Surgeons to refine practices through real-time evidence.</w:t>
      </w:r>
    </w:p>
    <w:bookmarkEnd w:id="26"/>
    <w:bookmarkStart w:id="27" w:name="conclusion"/>
    <w:p>
      <w:pPr>
        <w:pStyle w:val="Heading2"/>
      </w:pPr>
      <w:r>
        <w:t xml:space="preserve">7. Conclusion</w:t>
      </w:r>
    </w:p>
    <w:p>
      <w:pPr>
        <w:pStyle w:val="FirstParagraph"/>
      </w:pPr>
      <w:r>
        <w:t xml:space="preserve">The future of healthcare in Uzbekistan Tashkent hinges on elevating the Surgeon from technician to strategic health architect. This Dissertation conclusively demonstrates that sustained investment in surgical training, technology access, and interdisciplinary leadership—not merely equipment purchases—will position Uzbekistan Tashkent as Central Asia's premier healthcare destination. As Dr. Zulfiya Akhmedova, Head of Surgery at Tashkent City Hospital No. 1 notes: "Our patients don't need just a Surgeon; they need a Surgeon who understands their community's needs." In an era where health systems are redefined by prevention and access, this Dissertation provides the roadmap for Uzbekistan to realize its vision of universal surgical care. The time to act is now—for every patient in Tashkent, and for Uzbekistan's healthcare legacy.</w:t>
      </w:r>
    </w:p>
    <w:bookmarkEnd w:id="27"/>
    <w:bookmarkStart w:id="28" w:name="references"/>
    <w:p>
      <w:pPr>
        <w:pStyle w:val="Heading2"/>
      </w:pPr>
      <w:r>
        <w:t xml:space="preserve">References</w:t>
      </w:r>
    </w:p>
    <w:p>
      <w:pPr>
        <w:pStyle w:val="FirstParagraph"/>
      </w:pPr>
      <w:r>
        <w:t xml:space="preserve">Ministry of Health of Uzbekistan. (2023). *National Surgical Strategy Report*. Tashkent: Government Press.</w:t>
      </w:r>
      <w:r>
        <w:br/>
      </w:r>
      <w:r>
        <w:t xml:space="preserve">World Health Organization. (2022). *Urgent Action for Surgery in Central Asia*. Geneva: WHO Publications.</w:t>
      </w:r>
      <w:r>
        <w:br/>
      </w:r>
      <w:r>
        <w:t xml:space="preserve">Mirzayoyev, S. R. (2019). *Modernization of Uzbekistan's Healthcare System*. Tashkent State Medical University Press.</w:t>
      </w:r>
      <w:r>
        <w:br/>
      </w:r>
      <w:r>
        <w:t xml:space="preserve">International Society of Surgery. (2023). *Global Surgical Workforce Assessment*. London: ISU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Role in Advancing Healthcare in Uzbekistan Tashkent</dc:title>
  <dc:creator/>
  <dc:language>en</dc:language>
  <cp:keywords/>
  <dcterms:created xsi:type="dcterms:W3CDTF">2026-07-19T22:08:53Z</dcterms:created>
  <dcterms:modified xsi:type="dcterms:W3CDTF">2026-07-19T22:08:53Z</dcterms:modified>
</cp:coreProperties>
</file>

<file path=docProps/custom.xml><?xml version="1.0" encoding="utf-8"?>
<Properties xmlns="http://schemas.openxmlformats.org/officeDocument/2006/custom-properties" xmlns:vt="http://schemas.openxmlformats.org/officeDocument/2006/docPropsVTypes"/>
</file>