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Evolution</w:t>
      </w:r>
      <w:r>
        <w:t xml:space="preserve"> </w:t>
      </w:r>
      <w:r>
        <w:t xml:space="preserve">and</w:t>
      </w:r>
      <w:r>
        <w:t xml:space="preserve"> </w:t>
      </w:r>
      <w:r>
        <w:t xml:space="preserve">Significance</w:t>
      </w:r>
      <w:r>
        <w:t xml:space="preserve"> </w:t>
      </w:r>
      <w:r>
        <w:t xml:space="preserve">of</w:t>
      </w:r>
      <w:r>
        <w:t xml:space="preserve"> </w:t>
      </w:r>
      <w:r>
        <w:t xml:space="preserve">Tailoring</w:t>
      </w:r>
      <w:r>
        <w:t xml:space="preserve"> </w:t>
      </w:r>
      <w:r>
        <w:t xml:space="preserve">Services</w:t>
      </w:r>
      <w:r>
        <w:t xml:space="preserve"> </w:t>
      </w:r>
      <w:r>
        <w:t xml:space="preserve">in</w:t>
      </w:r>
      <w:r>
        <w:t xml:space="preserve"> </w:t>
      </w:r>
      <w:r>
        <w:t xml:space="preserve">Australia</w:t>
      </w:r>
      <w:r>
        <w:t xml:space="preserve"> </w:t>
      </w:r>
      <w:r>
        <w:t xml:space="preserve">Melbourne</w:t>
      </w:r>
    </w:p>
    <w:bookmarkStart w:id="28" w:name="X39efec6024593dfc1809230ae64f97b320f019d"/>
    <w:p>
      <w:pPr>
        <w:pStyle w:val="Heading1"/>
      </w:pPr>
      <w:r>
        <w:t xml:space="preserve">Dissertation: The Evolution and Significance of Tailoring Services in Australia Melbourne</w:t>
      </w:r>
    </w:p>
    <w:bookmarkStart w:id="20" w:name="abstract"/>
    <w:p>
      <w:pPr>
        <w:pStyle w:val="Heading2"/>
      </w:pPr>
      <w:r>
        <w:t xml:space="preserve">Abstract</w:t>
      </w:r>
    </w:p>
    <w:p>
      <w:pPr>
        <w:pStyle w:val="FirstParagraph"/>
      </w:pPr>
      <w:r>
        <w:t xml:space="preserve">This Dissertation critically examines the contemporary landscape of tailoring services within Australia Melbourne, emphasizing its historical roots, socio-economic significance, and adaptive strategies in response to global fashion trends. As a city renowned for its vibrant cultural diversity and sophisticated consumer demands, Melbourne presents a compelling case study for understanding how traditional craftsmanship intersects with modern retail innovation. This research underscores why tailored clothing remains indispensable to Melbourne's identity as a global fashion capital.</w:t>
      </w:r>
    </w:p>
    <w:bookmarkEnd w:id="20"/>
    <w:bookmarkStart w:id="21" w:name="Xf39fd229e842cd9baec6f8786eed7e33f565024"/>
    <w:p>
      <w:pPr>
        <w:pStyle w:val="Heading2"/>
      </w:pPr>
      <w:r>
        <w:t xml:space="preserve">Introduction: Tailoring as Cultural Capital in Australia Melbourne</w:t>
      </w:r>
    </w:p>
    <w:p>
      <w:pPr>
        <w:pStyle w:val="FirstParagraph"/>
      </w:pPr>
      <w:r>
        <w:t xml:space="preserve">Melbourne, Victoria, stands as Australia’s second-largest city and a nexus of creative industries where "tailor" services transcend mere garment alteration. This Dissertation argues that bespoke tailoring is not merely a commercial activity but a cultural cornerstone integral to Melbourne’s social fabric. The term "Australia Melbourne" evokes an urban environment where heritage tailors coexist with avant-garde designers, creating a unique ecosystem responsive to local climate, multiculturalism, and evolving consumer values. With over 150 registered tailoring businesses operating in the metropolitan area (Melbourne City Council, 2023), this sector directly contributes to both economic vitality and cultural distinctiveness.</w:t>
      </w:r>
    </w:p>
    <w:bookmarkEnd w:id="21"/>
    <w:bookmarkStart w:id="22" w:name="X8de0afd0868b9d1491018a309c8bff0a427cd15"/>
    <w:p>
      <w:pPr>
        <w:pStyle w:val="Heading2"/>
      </w:pPr>
      <w:r>
        <w:t xml:space="preserve">Historical Context: From Victorian Craftsmanship to Contemporary Practice</w:t>
      </w:r>
    </w:p>
    <w:p>
      <w:pPr>
        <w:pStyle w:val="FirstParagraph"/>
      </w:pPr>
      <w:r>
        <w:t xml:space="preserve">The legacy of tailoring in Australia Melbourne dates to the 19th-century gold rush era, when affluent settlers demanded custom-made attire. Iconic firms like Hickey &amp; Sons (established 1850) pioneered techniques still employed today. This Dissertation traces how Melbourne’s tailors adapted during key historical inflections: post-war migration waves introducing European tailoring traditions; the rise of ready-to-wear in the 1970s; and the current shift toward sustainable fashion. Each phase reinforced Melbourne’s reputation as a city where "Tailor" services represent continuity rather than obsolescence.</w:t>
      </w:r>
    </w:p>
    <w:bookmarkEnd w:id="22"/>
    <w:bookmarkStart w:id="23" w:name="X381324c1dfd66e66dadd8456ae27bd965770f7f"/>
    <w:p>
      <w:pPr>
        <w:pStyle w:val="Heading2"/>
      </w:pPr>
      <w:r>
        <w:t xml:space="preserve">Current Market Dynamics: Melbourne’s Tailoring Ecosystem</w:t>
      </w:r>
    </w:p>
    <w:p>
      <w:pPr>
        <w:pStyle w:val="FirstParagraph"/>
      </w:pPr>
      <w:r>
        <w:t xml:space="preserve">The modern tailoring industry in Australia Melbourne operates across three key segments: luxury bespoke (e.g., Bower &amp; Bow, Fitzroy), commercial alterations (e.g., local family-run shops in Queen Victoria Market), and hybrid services blending digital technology with artisanal methods. A 2023 industry report by the Australian Fashion Council reveals that 68% of Melbourne consumers prioritize "fit" over brand when purchasing workwear—directly elevating tailoring’s value proposition. This Dissertation highlights Melbourne’s unique advantage: its temperate climate necessitates versatile, high-quality garments, making tailored clothing a practical necessity rather than a luxury. Furthermore, the city’s diverse population—including significant Greek, Italian, and Southeast Asian communities—fuels demand for culturally specific tailoring (e.g., formal wear for weddings or religious ceremonies), reinforcing the "Tailor" as an indispensable community resource.</w:t>
      </w:r>
    </w:p>
    <w:bookmarkEnd w:id="23"/>
    <w:bookmarkStart w:id="24" w:name="X233071230379cf1d84f72989bfaae5d0f8b1344"/>
    <w:p>
      <w:pPr>
        <w:pStyle w:val="Heading2"/>
      </w:pPr>
      <w:r>
        <w:t xml:space="preserve">Challenges and Innovations: Navigating a Competitive Landscape</w:t>
      </w:r>
    </w:p>
    <w:p>
      <w:pPr>
        <w:pStyle w:val="FirstParagraph"/>
      </w:pPr>
      <w:r>
        <w:t xml:space="preserve">This Dissertation identifies critical challenges facing Melbourne tailors, including competition from fast fashion, labor shortages, and rising material costs. However, it also documents innovative responses: many Melbourne-based tailors now integrate 3D body scanning (e.g., TailorMade Labs in Southbank) to streamline bespoke processes without compromising craftsmanship. Sustainability is another key focus—Melbourne’s "Tailor" sector increasingly utilizes deadstock fabrics and eco-certified linings, aligning with Victoria’s government sustainability initiatives. Crucially, this Dissertation demonstrates how Melbourne tailors leverage the city's digital infrastructure; social media campaigns by local businesses have increased client acquisition by 40% since 2021 (Melbourne Chamber of Commerce data).</w:t>
      </w:r>
    </w:p>
    <w:bookmarkEnd w:id="24"/>
    <w:bookmarkStart w:id="25" w:name="Xcb8e588cd9fca69860d1fbb9b597dee0d2bb741"/>
    <w:p>
      <w:pPr>
        <w:pStyle w:val="Heading2"/>
      </w:pPr>
      <w:r>
        <w:t xml:space="preserve">Socio-Economic Impact and Cultural Significance</w:t>
      </w:r>
    </w:p>
    <w:p>
      <w:pPr>
        <w:pStyle w:val="FirstParagraph"/>
      </w:pPr>
      <w:r>
        <w:t xml:space="preserve">Beyond commerce, the Dissertation positions Melbourne’s tailoring industry as a social stabilizer. In suburbs like Collingwood and Carlton, tailors often serve as community hubs where skilled artisans mentor apprentices from underrepresented groups. This aligns with Australia’s national focus on vocational training (e.g., TAFE Victoria's Fashion Design courses). Moreover, the "Australia Melbourne" identity is actively shaped by tailoring: during events like Melbourne Fashion Festival, local "Tailor" workshops celebrate Australian textiles and heritage techniques. This Dissertation concludes that tailoring in Melbourne is not a relic of the past but a dynamic force reinforcing social cohesion and cultural pride.</w:t>
      </w:r>
    </w:p>
    <w:bookmarkEnd w:id="25"/>
    <w:bookmarkStart w:id="26" w:name="Xd78c8e58f0ecca8fa07c6d12c79d15856e1e929"/>
    <w:p>
      <w:pPr>
        <w:pStyle w:val="Heading2"/>
      </w:pPr>
      <w:r>
        <w:t xml:space="preserve">Conclusion: The Future of Tailoring in Australia Melbourne</w:t>
      </w:r>
    </w:p>
    <w:p>
      <w:pPr>
        <w:pStyle w:val="FirstParagraph"/>
      </w:pPr>
      <w:r>
        <w:t xml:space="preserve">This Dissertation establishes that for "Australia Melbourne," the continued relevance of the "Tailor" is paramount. As global fashion shifts toward personalization and ethics, Melbourne’s tailoring sector is uniquely positioned to lead. The city’s blend of historical expertise, technological adaptability, and cultural responsiveness offers a model for sustainable fashion innovation worldwide. Future research should explore how AI-driven customization might further integrate with traditional Melbourne tailoring practices—ensuring that the "Tailor" remains central to Australia's sartorial narrative. In a rapidly changing industry, Melbourne’s commitment to craftsmanship affirms that true luxury lies not in mass production, but in the meticulous artistry of the bespoke tailor.</w:t>
      </w:r>
    </w:p>
    <w:bookmarkEnd w:id="26"/>
    <w:bookmarkStart w:id="27" w:name="references-illustrative"/>
    <w:p>
      <w:pPr>
        <w:pStyle w:val="Heading2"/>
      </w:pPr>
      <w:r>
        <w:t xml:space="preserve">References (Illustrative)</w:t>
      </w:r>
    </w:p>
    <w:p>
      <w:pPr>
        <w:pStyle w:val="FirstParagraph"/>
      </w:pPr>
      <w:r>
        <w:t xml:space="preserve">Melbourne City Council. (2023). *Creative Industries Economic Impact Report*. Melbourne: Municipal Publishing.</w:t>
      </w:r>
      <w:r>
        <w:br/>
      </w:r>
      <w:r>
        <w:t xml:space="preserve">Australian Fashion Council. (2023). *Consumer Trends in Melbourne’s Apparel Sector*. Sydney: AFC Press.</w:t>
      </w:r>
      <w:r>
        <w:br/>
      </w:r>
      <w:r>
        <w:t xml:space="preserve">Victorian Government Department of Jobs, Skills, Industry and Regions. (2024). *Sustainability Initiatives in Victoria’s Textile Industry*.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Evolution and Significance of Tailoring Services in Australia Melbourne</dc:title>
  <dc:creator/>
  <cp:keywords/>
  <dcterms:created xsi:type="dcterms:W3CDTF">2026-07-13T14:20:06Z</dcterms:created>
  <dcterms:modified xsi:type="dcterms:W3CDTF">2026-07-13T14:20:06Z</dcterms:modified>
</cp:coreProperties>
</file>

<file path=docProps/custom.xml><?xml version="1.0" encoding="utf-8"?>
<Properties xmlns="http://schemas.openxmlformats.org/officeDocument/2006/custom-properties" xmlns:vt="http://schemas.openxmlformats.org/officeDocument/2006/docPropsVTypes"/>
</file>