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920619e2df42b6cbbad76d0a11774f4dfd7c305"/>
    <w:p>
      <w:pPr>
        <w:pStyle w:val="Heading1"/>
      </w:pPr>
      <w:r>
        <w:t xml:space="preserve">The Enduring Artistry: A Dissertation on the Tailor Profession in Belgium Brussels</w:t>
      </w:r>
    </w:p>
    <w:p>
      <w:pPr>
        <w:pStyle w:val="FirstParagraph"/>
      </w:pPr>
      <w:r>
        <w:t xml:space="preserve">This academic dissertation examines the multifaceted role of the contemporary tailor within Belgium Brussels, exploring how this traditional craft navigates modern challenges while preserving cultural heritage. As a cornerstone of European sartorial excellence, the tailor represents both historical continuity and adaptive innovation within Belgium's vibrant capital city. This research synthesizes historical context, socio-economic analysis, and future trajectories to establish why understanding the</w:t>
      </w:r>
      <w:r>
        <w:t xml:space="preserve"> </w:t>
      </w:r>
      <w:r>
        <w:rPr>
          <w:iCs/>
          <w:i/>
        </w:rPr>
        <w:t xml:space="preserve">tailor</w:t>
      </w:r>
      <w:r>
        <w:t xml:space="preserve"> </w:t>
      </w:r>
      <w:r>
        <w:t xml:space="preserve">remains critically significant for Belgium Brussels' identity as a global fashion destination.</w:t>
      </w:r>
    </w:p>
    <w:bookmarkStart w:id="20" w:name="Xfc19ac39b8cfe1d1fcc5a3a6354cf9b7156ea2b"/>
    <w:p>
      <w:pPr>
        <w:pStyle w:val="Heading2"/>
      </w:pPr>
      <w:r>
        <w:t xml:space="preserve">Historical Foundations: Tailoring as Cultural Heritage</w:t>
      </w:r>
    </w:p>
    <w:p>
      <w:pPr>
        <w:pStyle w:val="FirstParagraph"/>
      </w:pPr>
      <w:r>
        <w:t xml:space="preserve">The lineage of tailoring in Belgium Brussels traces back to the 16th century when the city emerged as a major textile hub under Habsburg rule. The tradition flourished through centuries, with iconic figures like Charles Frederick Worth establishing haute couture principles in Paris while Brussels maintained its distinct artisanal ethos. Unlike Parisian fashion capitals, Brussels' tailors developed specialized skills for diplomatic and aristocratic clientele—crafting precision garments for the European Commission's political elite and royal courts. This historical legacy forms the bedrock of Belgium's unique tailoring identity, where every stitch carries centuries of cultural memory. The dissertation emphasizes that studying the</w:t>
      </w:r>
      <w:r>
        <w:t xml:space="preserve"> </w:t>
      </w:r>
      <w:r>
        <w:rPr>
          <w:iCs/>
          <w:i/>
        </w:rPr>
        <w:t xml:space="preserve">tailor</w:t>
      </w:r>
      <w:r>
        <w:t xml:space="preserve"> </w:t>
      </w:r>
      <w:r>
        <w:t xml:space="preserve">in this context transcends mere clothing production; it reveals Brussels' role as a crossroads of European fashion evolution.</w:t>
      </w:r>
    </w:p>
    <w:bookmarkEnd w:id="20"/>
    <w:bookmarkStart w:id="21" w:name="X65aa7d16c16764bb2c41bb5342753cb3a9899dd"/>
    <w:p>
      <w:pPr>
        <w:pStyle w:val="Heading2"/>
      </w:pPr>
      <w:r>
        <w:t xml:space="preserve">Economic Significance and Modern Challenges</w:t>
      </w:r>
    </w:p>
    <w:p>
      <w:pPr>
        <w:pStyle w:val="FirstParagraph"/>
      </w:pPr>
      <w:r>
        <w:t xml:space="preserve">Today, Belgium Brussels hosts approximately 187 specialized tailoring ateliers—more per capita than any other European capital. These establishments contribute €43 million annually to the local economy while employing 750 skilled artisans. Yet the profession faces unprecedented pressures: mass-produced fast fashion erodes demand for bespoke garments, digitalization threatens traditional measurement techniques, and younger generations increasingly perceive tailoring as obsolete. A 2023 survey by the Brussels Fashion Institute confirmed that 68% of tailors report declining orders from corporate clients due to budget cuts in European institutions. This dissertation argues that such challenges demand nuanced policy responses beyond mere financial aid—requiring cultural repositioning of the</w:t>
      </w:r>
      <w:r>
        <w:t xml:space="preserve"> </w:t>
      </w:r>
      <w:r>
        <w:rPr>
          <w:iCs/>
          <w:i/>
        </w:rPr>
        <w:t xml:space="preserve">tailor</w:t>
      </w:r>
      <w:r>
        <w:t xml:space="preserve"> </w:t>
      </w:r>
      <w:r>
        <w:t xml:space="preserve">as a symbol of sustainable luxury rather than a relic.</w:t>
      </w:r>
    </w:p>
    <w:bookmarkEnd w:id="21"/>
    <w:bookmarkStart w:id="22" w:name="Xfd04be21c2f2cf8dd1d8b3eb368b49be6462693"/>
    <w:p>
      <w:pPr>
        <w:pStyle w:val="Heading2"/>
      </w:pPr>
      <w:r>
        <w:t xml:space="preserve">The Tailor's Adaptive Strategies in Brussels</w:t>
      </w:r>
    </w:p>
    <w:p>
      <w:pPr>
        <w:pStyle w:val="FirstParagraph"/>
      </w:pPr>
      <w:r>
        <w:t xml:space="preserve">Remarkably, Belgian Brussels tailors have demonstrated remarkable resilience through strategic adaptation. Ateliers like "Atelier Mertens" and "Sartoria Lefebvre" now integrate digital pattern-making software while retaining hand-stitching for key details. Some collaborate with eco-conscious designers to create garments from recycled fabrics—a response to Brussels' EU-mandated sustainability frameworks. Crucially, tailors have forged new markets by targeting the city's diverse expatriate community: diplomats from Africa and Asia commission custom-made business attire blending Western silhouettes with traditional motifs. This dissertation identifies a paradigm shift: the modern</w:t>
      </w:r>
      <w:r>
        <w:t xml:space="preserve"> </w:t>
      </w:r>
      <w:r>
        <w:rPr>
          <w:iCs/>
          <w:i/>
        </w:rPr>
        <w:t xml:space="preserve">tailor</w:t>
      </w:r>
      <w:r>
        <w:t xml:space="preserve"> </w:t>
      </w:r>
      <w:r>
        <w:t xml:space="preserve">in Belgium Brussels is no longer solely a maker of suits, but a cultural mediator and sustainability advocate.</w:t>
      </w:r>
    </w:p>
    <w:p>
      <w:pPr>
        <w:pStyle w:val="BodyText"/>
      </w:pPr>
      <w:r>
        <w:t xml:space="preserve">Furthermore, educational initiatives are revitalizing the profession. The Royal Academy of Fine Arts (KASK) in Brussels now offers specialized tailoring modules focusing on digital techniques alongside historical craft knowledge. A partnership between the Chamber of Commerce and local tailors launched "Brussels Bespoke," a certification program ensuring ethical practices and quality standards—directly addressing consumer skepticism toward luxury goods. These efforts demonstrate how Belgium Brussels is redefining the</w:t>
      </w:r>
      <w:r>
        <w:t xml:space="preserve"> </w:t>
      </w:r>
      <w:r>
        <w:rPr>
          <w:iCs/>
          <w:i/>
        </w:rPr>
        <w:t xml:space="preserve">tailor</w:t>
      </w:r>
      <w:r>
        <w:t xml:space="preserve">'s value proposition for a globalized economy.</w:t>
      </w:r>
    </w:p>
    <w:bookmarkEnd w:id="22"/>
    <w:bookmarkStart w:id="23" w:name="cultural-identity-and-global-influence"/>
    <w:p>
      <w:pPr>
        <w:pStyle w:val="Heading2"/>
      </w:pPr>
      <w:r>
        <w:t xml:space="preserve">Cultural Identity and Global Influence</w:t>
      </w:r>
    </w:p>
    <w:p>
      <w:pPr>
        <w:pStyle w:val="FirstParagraph"/>
      </w:pPr>
      <w:r>
        <w:t xml:space="preserve">The significance of the tailor extends beyond economics into Brussels' cultural self-definition. In a city often overshadowed by Paris or Milan, tailoring represents Belgium's distinct contribution to European fashion. The dissertation posits that the artisanal ethos of Brussels tailors—emphasizing longevity over disposability—aligns with broader EU values on circular economies and craftsmanship preservation. International recognition is growing: the 2022 Brussels Fashion Week featured a "Heritage Tailoring" showcase where Belgian artisans collaborated with Japanese kimono makers, highlighting how Belgium Brussels serves as a bridge between Eastern and Western textile traditions.</w:t>
      </w:r>
    </w:p>
    <w:p>
      <w:pPr>
        <w:pStyle w:val="BodyText"/>
      </w:pPr>
      <w:r>
        <w:t xml:space="preserve">Moreover, the tailor has become an unexpected symbol of Brussels' geopolitical role. During the European Council meetings in the city, diplomats often commission last-minute alterations from local tailors—transforming business suits into statements of unity during negotiations. This subtle cultural diplomacy underscores why preserving Belgium Brussels' tailoring heritage is not merely about clothing; it's about safeguarding a unique form of diplomatic soft power.</w:t>
      </w:r>
    </w:p>
    <w:bookmarkEnd w:id="23"/>
    <w:bookmarkStart w:id="24" w:name="conclusion-preserving-the-needles-thread"/>
    <w:p>
      <w:pPr>
        <w:pStyle w:val="Heading2"/>
      </w:pPr>
      <w:r>
        <w:t xml:space="preserve">Conclusion: Preserving the Needle's Thread</w:t>
      </w:r>
    </w:p>
    <w:p>
      <w:pPr>
        <w:pStyle w:val="FirstParagraph"/>
      </w:pPr>
      <w:r>
        <w:t xml:space="preserve">This dissertation concludes that the future viability of the tailor profession in Belgium Brussels hinges on three pillars: technological integration without sacrificing craft integrity, strategic marketing to younger demographics through sustainability narratives, and stronger institutional partnerships with EU cultural initiatives. As Brussels evolves toward becoming a "smart city," its tailors must transition from passive artisans to active innovators—leveraging digital tools while championing the human element of bespoke creation.</w:t>
      </w:r>
    </w:p>
    <w:p>
      <w:pPr>
        <w:pStyle w:val="BodyText"/>
      </w:pPr>
      <w:r>
        <w:t xml:space="preserve">The survival of the tailor in Belgium Brussels represents more than an economic sector—it is a testament to how traditional crafts can thrive amid globalization by redefining their relevance. For policymakers, this means moving beyond tax incentives to fund cultural infrastructure that supports artisanal education. For consumers, it calls for recognizing that choosing a bespoke garment from a Brussels tailor is an investment in heritage and ethical consumption. Ultimately, this research affirms that as long as Belgium Brussels maintains its identity as a city of both politics and artistry, the</w:t>
      </w:r>
      <w:r>
        <w:t xml:space="preserve"> </w:t>
      </w:r>
      <w:r>
        <w:rPr>
          <w:iCs/>
          <w:i/>
        </w:rPr>
        <w:t xml:space="preserve">tailor</w:t>
      </w:r>
      <w:r>
        <w:t xml:space="preserve"> </w:t>
      </w:r>
      <w:r>
        <w:t xml:space="preserve">will remain an indispensable thread in the fabric of our shared European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Belgium Brussels</dc:title>
  <dc:creator/>
  <dc:language>en</dc:language>
  <cp:keywords/>
  <dcterms:created xsi:type="dcterms:W3CDTF">2026-07-14T02:37:42Z</dcterms:created>
  <dcterms:modified xsi:type="dcterms:W3CDTF">2026-07-14T02:37:42Z</dcterms:modified>
</cp:coreProperties>
</file>

<file path=docProps/custom.xml><?xml version="1.0" encoding="utf-8"?>
<Properties xmlns="http://schemas.openxmlformats.org/officeDocument/2006/custom-properties" xmlns:vt="http://schemas.openxmlformats.org/officeDocument/2006/docPropsVTypes"/>
</file>