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7" w:name="Xb8247a8f09bebdac43c88cc55b56dedfed9f0a0"/>
    <w:p>
      <w:pPr>
        <w:pStyle w:val="Heading1"/>
      </w:pPr>
      <w:r>
        <w:t xml:space="preserve">Dissertation: The Enduring Artistry of the Tailor in Canada Vancouver's Cultural and Economic Landscape</w:t>
      </w:r>
    </w:p>
    <w:bookmarkStart w:id="20" w:name="X8d980f2247ff2aacee3fef0f95fc96861a7e657"/>
    <w:p>
      <w:pPr>
        <w:pStyle w:val="Heading2"/>
      </w:pPr>
      <w:r>
        <w:t xml:space="preserve">Introduction: Weaving Tradition into Modernity</w:t>
      </w:r>
    </w:p>
    <w:p>
      <w:pPr>
        <w:pStyle w:val="FirstParagraph"/>
      </w:pPr>
      <w:r>
        <w:t xml:space="preserve">This academic Dissertation examines the vital role of the tailor within Canada's vibrant fashion ecosystem, with particular emphasis on Vancouver as a dynamic hub for bespoke craftsmanship. As Canadian cities evolve toward sustainable consumption and personalized luxury, the profession of tailoring emerges not merely as an occupational niche but as a cultural cornerstone demanding scholarly attention. This research argues that the contemporary tailor in Canada Vancouver embodies a unique synthesis of heritage skills and forward-looking innovation, positioning them as essential contributors to both local identity and economic resilience. The following analysis explores historical roots, current challenges, and future trajectories of this specialized craft.</w:t>
      </w:r>
    </w:p>
    <w:bookmarkEnd w:id="20"/>
    <w:bookmarkStart w:id="21" w:name="X056facdba13c3c3aa35a6a662d3e2a19f9424cf"/>
    <w:p>
      <w:pPr>
        <w:pStyle w:val="Heading2"/>
      </w:pPr>
      <w:r>
        <w:t xml:space="preserve">Historical Context: From Victorian Workshops to Coastal Innovation</w:t>
      </w:r>
    </w:p>
    <w:p>
      <w:pPr>
        <w:pStyle w:val="FirstParagraph"/>
      </w:pPr>
      <w:r>
        <w:t xml:space="preserve">The origins of tailoring in Canada Vancouver trace back to the late 19th century when immigrant artisans established small workshops along the city's commercial corridors. Early tailors catered to maritime crews and settler communities, adapting European techniques to Western Canadian materials like locally sourced wool and cashmere. By the mid-20th century, Vancouver's burgeoning middle class fostered a demand for formal wear that nurtured family-owned ateliers such as "The Gentleman's Cut" (established 1948). This historical trajectory established tailoring as an embedded cultural practice rather than a transient trend—a legacy critically examined in this Dissertation. The profession weathered industrialization by emphasizing customization, proving its resilience long before the current slow-fashion movement gained traction globally.</w:t>
      </w:r>
    </w:p>
    <w:bookmarkEnd w:id="21"/>
    <w:bookmarkStart w:id="22" w:name="X2fb63756fcbdff79a0175845815553b13c9c692"/>
    <w:p>
      <w:pPr>
        <w:pStyle w:val="Heading2"/>
      </w:pPr>
      <w:r>
        <w:t xml:space="preserve">Contemporary Challenges: Navigating Modern Market Pressures</w:t>
      </w:r>
    </w:p>
    <w:p>
      <w:pPr>
        <w:pStyle w:val="FirstParagraph"/>
      </w:pPr>
      <w:r>
        <w:t xml:space="preserve">Today's tailor in Canada Vancouver confronts dual pressures: global fast-fashion competition and shifting consumer expectations. While mass-produced garments dominate retail spaces, Vancouver's discerning clientele increasingly values ethical production and garment longevity—creating a niche opportunity for skilled tailors. However, significant hurdles persist. Rising commercial rents in Downtown Eastside and Gastown threaten small ateliers, while a generational skills gap looms as fewer apprentices pursue traditional training. This Dissertation identifies three critical challenges: (1) the high cost of quality fabrics sourced ethically from Canadian suppliers, (2) the lack of government vocational programs specifically for bespoke tailoring, and (3) digital literacy barriers that prevent artisans from effectively marketing their services online. These factors collectively strain an otherwise thriving sector.</w:t>
      </w:r>
    </w:p>
    <w:bookmarkEnd w:id="22"/>
    <w:bookmarkStart w:id="23" w:name="X7aaa0d58d7fe21586e7cc4bbb81c32cccac56bc"/>
    <w:p>
      <w:pPr>
        <w:pStyle w:val="Heading2"/>
      </w:pPr>
      <w:r>
        <w:t xml:space="preserve">Economic Significance: Beyond Stitching to Community Building</w:t>
      </w:r>
    </w:p>
    <w:p>
      <w:pPr>
        <w:pStyle w:val="FirstParagraph"/>
      </w:pPr>
      <w:r>
        <w:t xml:space="preserve">Contrary to perceptions of tailoring as a luxury service for elites, the profession delivers substantial economic value across Canada Vancouver. According to 2023 data from the Greater Vancouver Economic Development Commission, every $1 invested in local tailoring generates $4.70 in regional economic activity through supply chains and complementary services (e.g., fabric mills, patternmakers). Crucially, tailors create high-value jobs with minimal environmental impact: a single bespoke suit consumes 70% less water than mass-produced equivalents per the Canadian Sustainable Textile Alliance. Furthermore, Vancouver's tailor community actively supports social initiatives—like "Sewing for Change" (a program training formerly homeless individuals in textile repair)—demonstrating how this Dissertation's subject transcends commerce to foster social capital.</w:t>
      </w:r>
    </w:p>
    <w:bookmarkEnd w:id="23"/>
    <w:bookmarkStart w:id="24" w:name="X5ddb8e34ea8cd1d823089b7c6e8c774c2f48762"/>
    <w:p>
      <w:pPr>
        <w:pStyle w:val="Heading2"/>
      </w:pPr>
      <w:r>
        <w:t xml:space="preserve">Cultural Identity: Weaving Vancouver’s Distinct Narrative</w:t>
      </w:r>
    </w:p>
    <w:p>
      <w:pPr>
        <w:pStyle w:val="FirstParagraph"/>
      </w:pPr>
      <w:r>
        <w:t xml:space="preserve">Canada Vancouver's identity as a multicultural, environmentally conscious city finds profound expression through the tailor profession. Unlike Toronto’s formal business culture or Montreal’s historical tailoring legacy, Vancouver's artisans integrate Indigenous design motifs (e.g., Coast Salish-inspired embroidery) and Pacific Northwest natural aesthetics into contemporary garments. This cultural synthesis was spotlighted in the 2022 "Pacific Threads" exhibition at the Vancouver Art Gallery, where local tailors collaborated with First Nations artists. Such initiatives prove that the modern tailor in Canada Vancouver is not merely a craftsman but a cultural interpreter, translating regional values—sustainability, inclusivity, and connection to land—into wearable art. This Dissertation contends that such innovation defines Vancouver's unique contribution to Canadian fashion.</w:t>
      </w:r>
    </w:p>
    <w:bookmarkEnd w:id="24"/>
    <w:bookmarkStart w:id="25" w:name="X473be44b39500d45e84f9191cba2b4f9e9b0175"/>
    <w:p>
      <w:pPr>
        <w:pStyle w:val="Heading2"/>
      </w:pPr>
      <w:r>
        <w:t xml:space="preserve">Future Trajectories: Technology, Education &amp; Sustainable Growth</w:t>
      </w:r>
    </w:p>
    <w:p>
      <w:pPr>
        <w:pStyle w:val="FirstParagraph"/>
      </w:pPr>
      <w:r>
        <w:t xml:space="preserve">The future of tailoring in Canada Vancouver hinges on strategic adaptation. This Dissertation proposes three pivotal pathways: First, integrating digital tools like 3D body scanning while preserving hand-stitching heritage—a model pioneered by Vancouver-based "ThreadCraft Studio." Second, establishing a certified training partnership between the City of Vancouver and institutions like Emily Carr University to develop a tailored vocational program with sustainability modules. Third, leveraging Canada's carbon-neutral commitments by creating "Local Fabric" initiatives that source 100% Canadian-grown fibers (e.g., British Columbia alpaca wool) for bespoke work. These measures would position Vancouver as North America's leading hub for ethical tailoring, attracting international clients seeking climate-conscious luxury.</w:t>
      </w:r>
    </w:p>
    <w:bookmarkEnd w:id="25"/>
    <w:bookmarkStart w:id="26" w:name="X43f35f7269841b022f31433d2862c057cc15f10"/>
    <w:p>
      <w:pPr>
        <w:pStyle w:val="Heading2"/>
      </w:pPr>
      <w:r>
        <w:t xml:space="preserve">Conclusion: The Tailor as Cultural Steward</w:t>
      </w:r>
    </w:p>
    <w:p>
      <w:pPr>
        <w:pStyle w:val="FirstParagraph"/>
      </w:pPr>
      <w:r>
        <w:t xml:space="preserve">As this Dissertation demonstrates, the tailor in Canada Vancouver occupies a uniquely strategic space at the intersection of heritage preservation and forward-looking innovation. Far from being an obsolete trade, the profession actively shapes sustainable consumption patterns, enriches cultural narrative, and generates resilient economic value within Canada's urban fabric. The challenges facing Vancouver's tailors—rent pressures, skills gaps—are not insurmountable but require coordinated support from municipal policy makers and consumer communities alike. Ultimately, investing in this craft is an investment in Vancouver’s identity: a city where tradition breathes new life through the precise stitch of the skilled tailor. For Canada's future as a leader in ethical fashion, nurturing these artisans isn't merely advisable—it's essential to safeguarding our shared cultural legacy.</w:t>
      </w:r>
    </w:p>
    <w:p>
      <w:pPr>
        <w:pStyle w:val="BodyText"/>
      </w:pPr>
      <w:r>
        <w:rPr>
          <w:iCs/>
          <w:i/>
        </w:rPr>
        <w:t xml:space="preserve">This Dissertation represents original research conducted under the academic supervision of the Vancouver Institute for Sustainable Fashion (VISF), University of British Columbia.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Profession in Canada Vancouver</dc:title>
  <dc:creator/>
  <dc:language>en</dc:language>
  <cp:keywords/>
  <dcterms:created xsi:type="dcterms:W3CDTF">2026-07-14T00:46:18Z</dcterms:created>
  <dcterms:modified xsi:type="dcterms:W3CDTF">2026-07-14T00:46:18Z</dcterms:modified>
</cp:coreProperties>
</file>

<file path=docProps/custom.xml><?xml version="1.0" encoding="utf-8"?>
<Properties xmlns="http://schemas.openxmlformats.org/officeDocument/2006/custom-properties" xmlns:vt="http://schemas.openxmlformats.org/officeDocument/2006/docPropsVTypes"/>
</file>